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A77210" w:rsidR="00255827" w:rsidP="00A27212" w:rsidRDefault="00255827" w14:paraId="3FD7CF40" w14:textId="77777777">
      <w:pPr>
        <w:jc w:val="both"/>
        <w:rPr>
          <w:rFonts w:ascii="Arial" w:hAnsi="Arial" w:cs="Arial"/>
          <w:sz w:val="55"/>
          <w:szCs w:val="55"/>
        </w:rPr>
      </w:pPr>
    </w:p>
    <w:p w:rsidRPr="00A77210" w:rsidR="00255827" w:rsidP="00A27212" w:rsidRDefault="00255827" w14:paraId="5536A849" w14:textId="77777777">
      <w:pPr>
        <w:jc w:val="both"/>
        <w:rPr>
          <w:rFonts w:ascii="Arial" w:hAnsi="Arial" w:cs="Arial"/>
          <w:sz w:val="55"/>
          <w:szCs w:val="55"/>
        </w:rPr>
      </w:pPr>
    </w:p>
    <w:p w:rsidRPr="00A77210" w:rsidR="00255827" w:rsidP="00A27212" w:rsidRDefault="00255827" w14:paraId="2CE2D0C9" w14:textId="77777777">
      <w:pPr>
        <w:jc w:val="both"/>
        <w:rPr>
          <w:rFonts w:ascii="Arial" w:hAnsi="Arial" w:cs="Arial"/>
          <w:sz w:val="55"/>
          <w:szCs w:val="55"/>
        </w:rPr>
      </w:pPr>
    </w:p>
    <w:p w:rsidRPr="008D2352" w:rsidR="00255827" w:rsidP="00560CA5" w:rsidRDefault="00255827" w14:paraId="147087D0" w14:textId="77777777">
      <w:pPr>
        <w:jc w:val="center"/>
        <w:outlineLvl w:val="0"/>
        <w:rPr>
          <w:rFonts w:ascii="Arial" w:hAnsi="Arial" w:cs="Arial"/>
          <w:b/>
          <w:sz w:val="55"/>
          <w:szCs w:val="55"/>
        </w:rPr>
      </w:pPr>
      <w:r w:rsidRPr="008D2352">
        <w:rPr>
          <w:rFonts w:ascii="Arial" w:hAnsi="Arial" w:cs="Arial"/>
          <w:b/>
          <w:sz w:val="55"/>
          <w:szCs w:val="55"/>
        </w:rPr>
        <w:t>Binfield CE Primary School</w:t>
      </w:r>
      <w:r w:rsidR="00DE4649">
        <w:rPr>
          <w:rFonts w:ascii="Arial" w:hAnsi="Arial" w:cs="Arial"/>
          <w:b/>
          <w:sz w:val="55"/>
          <w:szCs w:val="55"/>
        </w:rPr>
        <w:t xml:space="preserve"> (VA)</w:t>
      </w:r>
    </w:p>
    <w:p w:rsidRPr="008D2352" w:rsidR="00255827" w:rsidP="00A27212" w:rsidRDefault="00255827" w14:paraId="3C16F368" w14:textId="77777777">
      <w:pPr>
        <w:jc w:val="both"/>
        <w:rPr>
          <w:rFonts w:ascii="Arial" w:hAnsi="Arial" w:cs="Arial"/>
          <w:b/>
          <w:sz w:val="43"/>
          <w:szCs w:val="43"/>
        </w:rPr>
      </w:pPr>
    </w:p>
    <w:p w:rsidRPr="00A77210" w:rsidR="00255827" w:rsidP="00560CA5" w:rsidRDefault="0061556C" w14:paraId="5784A323" w14:textId="0B393826">
      <w:pPr>
        <w:jc w:val="center"/>
        <w:rPr>
          <w:rFonts w:ascii="Arial" w:hAnsi="Arial" w:cs="Arial"/>
          <w:sz w:val="43"/>
          <w:szCs w:val="43"/>
        </w:rPr>
      </w:pPr>
      <w:r>
        <w:rPr>
          <w:noProof/>
        </w:rPr>
        <w:drawing>
          <wp:inline distT="0" distB="0" distL="0" distR="0" wp14:anchorId="37CA1702" wp14:editId="352C0621">
            <wp:extent cx="2710011" cy="30951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50196" cy="3141086"/>
                    </a:xfrm>
                    <a:prstGeom prst="rect">
                      <a:avLst/>
                    </a:prstGeom>
                  </pic:spPr>
                </pic:pic>
              </a:graphicData>
            </a:graphic>
          </wp:inline>
        </w:drawing>
      </w:r>
    </w:p>
    <w:p w:rsidRPr="00A77210" w:rsidR="00255827" w:rsidP="00A27212" w:rsidRDefault="00255827" w14:paraId="16736510" w14:textId="77777777">
      <w:pPr>
        <w:jc w:val="both"/>
        <w:rPr>
          <w:rFonts w:ascii="Arial" w:hAnsi="Arial" w:cs="Arial"/>
          <w:sz w:val="43"/>
          <w:szCs w:val="43"/>
        </w:rPr>
      </w:pPr>
    </w:p>
    <w:p w:rsidRPr="008D2352" w:rsidR="00255827" w:rsidP="00560CA5" w:rsidRDefault="001B7DE5" w14:paraId="63F8C724" w14:textId="48A3597F">
      <w:pPr>
        <w:jc w:val="center"/>
        <w:outlineLvl w:val="0"/>
        <w:rPr>
          <w:rFonts w:ascii="Arial" w:hAnsi="Arial" w:cs="Arial"/>
          <w:b/>
          <w:sz w:val="43"/>
          <w:szCs w:val="43"/>
        </w:rPr>
      </w:pPr>
      <w:r>
        <w:rPr>
          <w:rFonts w:ascii="Arial" w:hAnsi="Arial" w:cs="Arial"/>
          <w:b/>
          <w:sz w:val="43"/>
          <w:szCs w:val="43"/>
        </w:rPr>
        <w:t>ECT Induction</w:t>
      </w:r>
      <w:r w:rsidR="00FC59EF">
        <w:rPr>
          <w:rFonts w:ascii="Arial" w:hAnsi="Arial" w:cs="Arial"/>
          <w:b/>
          <w:sz w:val="43"/>
          <w:szCs w:val="43"/>
        </w:rPr>
        <w:t xml:space="preserve"> Policy</w:t>
      </w:r>
    </w:p>
    <w:p w:rsidRPr="008D2352" w:rsidR="00255827" w:rsidP="00A27212" w:rsidRDefault="00255827" w14:paraId="59FC8FFC" w14:textId="77777777">
      <w:pPr>
        <w:jc w:val="both"/>
        <w:outlineLvl w:val="0"/>
        <w:rPr>
          <w:rFonts w:ascii="Arial" w:hAnsi="Arial" w:cs="Arial"/>
          <w:b/>
          <w:sz w:val="43"/>
          <w:szCs w:val="43"/>
        </w:rPr>
      </w:pPr>
    </w:p>
    <w:p w:rsidRPr="00A77210" w:rsidR="00255827" w:rsidP="00A27212" w:rsidRDefault="00255827" w14:paraId="1FB1E59E" w14:textId="77777777">
      <w:pPr>
        <w:jc w:val="both"/>
        <w:rPr>
          <w:rFonts w:ascii="Arial" w:hAnsi="Arial" w:cs="Arial"/>
          <w:sz w:val="27"/>
          <w:szCs w:val="27"/>
        </w:rPr>
      </w:pPr>
    </w:p>
    <w:p w:rsidR="00255827" w:rsidP="00A27212" w:rsidRDefault="00255827" w14:paraId="06C29972" w14:textId="77777777">
      <w:pPr>
        <w:jc w:val="both"/>
        <w:rPr>
          <w:rFonts w:ascii="Arial" w:hAnsi="Arial" w:cs="Arial"/>
          <w:sz w:val="27"/>
          <w:szCs w:val="27"/>
        </w:rPr>
      </w:pPr>
    </w:p>
    <w:p w:rsidRPr="00A77210" w:rsidR="00255827" w:rsidP="00A27212" w:rsidRDefault="00255827" w14:paraId="728562FB" w14:textId="77777777">
      <w:pPr>
        <w:jc w:val="both"/>
        <w:rPr>
          <w:rFonts w:ascii="Arial" w:hAnsi="Arial" w:cs="Arial"/>
          <w:sz w:val="27"/>
          <w:szCs w:val="27"/>
        </w:rPr>
      </w:pPr>
    </w:p>
    <w:p w:rsidR="00255827" w:rsidP="00A27212" w:rsidRDefault="00255827" w14:paraId="02333CB6" w14:textId="562A6109">
      <w:pPr>
        <w:jc w:val="both"/>
        <w:outlineLvl w:val="0"/>
        <w:rPr>
          <w:rFonts w:ascii="Arial" w:hAnsi="Arial" w:cs="Arial"/>
          <w:b/>
          <w:sz w:val="27"/>
          <w:szCs w:val="27"/>
        </w:rPr>
      </w:pPr>
      <w:r>
        <w:rPr>
          <w:rFonts w:ascii="Arial" w:hAnsi="Arial" w:cs="Arial"/>
          <w:b/>
          <w:sz w:val="27"/>
          <w:szCs w:val="27"/>
        </w:rPr>
        <w:t xml:space="preserve">Date </w:t>
      </w:r>
      <w:r w:rsidR="00D82DB7">
        <w:rPr>
          <w:rFonts w:ascii="Arial" w:hAnsi="Arial" w:cs="Arial"/>
          <w:b/>
          <w:sz w:val="27"/>
          <w:szCs w:val="27"/>
        </w:rPr>
        <w:t>Created</w:t>
      </w:r>
      <w:r>
        <w:rPr>
          <w:rFonts w:ascii="Arial" w:hAnsi="Arial" w:cs="Arial"/>
          <w:b/>
          <w:sz w:val="27"/>
          <w:szCs w:val="27"/>
        </w:rPr>
        <w:t>:</w:t>
      </w:r>
      <w:r>
        <w:rPr>
          <w:rFonts w:ascii="Arial" w:hAnsi="Arial" w:cs="Arial"/>
          <w:b/>
          <w:sz w:val="27"/>
          <w:szCs w:val="27"/>
        </w:rPr>
        <w:tab/>
      </w:r>
      <w:r w:rsidR="00560CA5">
        <w:rPr>
          <w:rFonts w:ascii="Arial" w:hAnsi="Arial" w:cs="Arial"/>
          <w:b/>
          <w:sz w:val="27"/>
          <w:szCs w:val="27"/>
        </w:rPr>
        <w:tab/>
      </w:r>
      <w:r w:rsidR="001B7DE5">
        <w:rPr>
          <w:rFonts w:ascii="Arial" w:hAnsi="Arial" w:cs="Arial"/>
          <w:b/>
          <w:sz w:val="27"/>
          <w:szCs w:val="27"/>
        </w:rPr>
        <w:t>November</w:t>
      </w:r>
      <w:r w:rsidR="00A27212">
        <w:rPr>
          <w:rFonts w:ascii="Arial" w:hAnsi="Arial" w:cs="Arial"/>
          <w:b/>
          <w:sz w:val="27"/>
          <w:szCs w:val="27"/>
        </w:rPr>
        <w:t xml:space="preserve"> 20</w:t>
      </w:r>
      <w:r w:rsidR="001B7DE5">
        <w:rPr>
          <w:rFonts w:ascii="Arial" w:hAnsi="Arial" w:cs="Arial"/>
          <w:b/>
          <w:sz w:val="27"/>
          <w:szCs w:val="27"/>
        </w:rPr>
        <w:t>22</w:t>
      </w:r>
    </w:p>
    <w:p w:rsidR="00D82DB7" w:rsidP="00A27212" w:rsidRDefault="00D82DB7" w14:paraId="02ACB99C" w14:textId="77777777">
      <w:pPr>
        <w:jc w:val="both"/>
        <w:outlineLvl w:val="0"/>
        <w:rPr>
          <w:rFonts w:ascii="Arial" w:hAnsi="Arial" w:cs="Arial"/>
          <w:b/>
          <w:sz w:val="27"/>
          <w:szCs w:val="27"/>
        </w:rPr>
      </w:pPr>
    </w:p>
    <w:p w:rsidR="00255827" w:rsidP="00A27212" w:rsidRDefault="00255827" w14:paraId="37593E96" w14:textId="36B123F1">
      <w:pPr>
        <w:jc w:val="both"/>
        <w:outlineLvl w:val="0"/>
        <w:rPr>
          <w:rFonts w:ascii="Arial" w:hAnsi="Arial" w:cs="Arial"/>
          <w:b/>
          <w:sz w:val="27"/>
          <w:szCs w:val="27"/>
        </w:rPr>
      </w:pPr>
      <w:r>
        <w:rPr>
          <w:rFonts w:ascii="Arial" w:hAnsi="Arial" w:cs="Arial"/>
          <w:b/>
          <w:sz w:val="27"/>
          <w:szCs w:val="27"/>
        </w:rPr>
        <w:t>Date Last</w:t>
      </w:r>
      <w:r w:rsidR="00F523D8">
        <w:rPr>
          <w:rFonts w:ascii="Arial" w:hAnsi="Arial" w:cs="Arial"/>
          <w:b/>
          <w:sz w:val="27"/>
          <w:szCs w:val="27"/>
        </w:rPr>
        <w:t xml:space="preserve"> review</w:t>
      </w:r>
      <w:r>
        <w:rPr>
          <w:rFonts w:ascii="Arial" w:hAnsi="Arial" w:cs="Arial"/>
          <w:b/>
          <w:sz w:val="27"/>
          <w:szCs w:val="27"/>
        </w:rPr>
        <w:t>ed:</w:t>
      </w:r>
      <w:r>
        <w:rPr>
          <w:rFonts w:ascii="Arial" w:hAnsi="Arial" w:cs="Arial"/>
          <w:b/>
          <w:sz w:val="27"/>
          <w:szCs w:val="27"/>
        </w:rPr>
        <w:tab/>
      </w:r>
      <w:r w:rsidR="007500A9">
        <w:rPr>
          <w:rFonts w:ascii="Arial" w:hAnsi="Arial" w:cs="Arial"/>
          <w:b/>
          <w:sz w:val="27"/>
          <w:szCs w:val="27"/>
        </w:rPr>
        <w:t>January</w:t>
      </w:r>
      <w:r w:rsidR="00F523D8">
        <w:rPr>
          <w:rFonts w:ascii="Arial" w:hAnsi="Arial" w:cs="Arial"/>
          <w:b/>
          <w:sz w:val="27"/>
          <w:szCs w:val="27"/>
        </w:rPr>
        <w:t xml:space="preserve"> 202</w:t>
      </w:r>
      <w:r w:rsidR="007500A9">
        <w:rPr>
          <w:rFonts w:ascii="Arial" w:hAnsi="Arial" w:cs="Arial"/>
          <w:b/>
          <w:sz w:val="27"/>
          <w:szCs w:val="27"/>
        </w:rPr>
        <w:t>6</w:t>
      </w:r>
    </w:p>
    <w:p w:rsidR="00255827" w:rsidP="00A27212" w:rsidRDefault="00255827" w14:paraId="75C2D1B5" w14:textId="77777777">
      <w:pPr>
        <w:jc w:val="both"/>
        <w:outlineLvl w:val="0"/>
        <w:rPr>
          <w:rFonts w:ascii="Arial" w:hAnsi="Arial" w:cs="Arial"/>
          <w:b/>
          <w:sz w:val="27"/>
          <w:szCs w:val="27"/>
        </w:rPr>
      </w:pPr>
    </w:p>
    <w:p w:rsidR="00255827" w:rsidP="00A27212" w:rsidRDefault="00255827" w14:paraId="4DF4016B" w14:textId="77777777">
      <w:pPr>
        <w:jc w:val="both"/>
        <w:outlineLvl w:val="0"/>
        <w:rPr>
          <w:rFonts w:ascii="Arial" w:hAnsi="Arial" w:cs="Arial"/>
          <w:b/>
          <w:sz w:val="27"/>
          <w:szCs w:val="27"/>
        </w:rPr>
      </w:pPr>
      <w:r>
        <w:rPr>
          <w:rFonts w:ascii="Arial" w:hAnsi="Arial" w:cs="Arial"/>
          <w:b/>
          <w:sz w:val="27"/>
          <w:szCs w:val="27"/>
        </w:rPr>
        <w:t>Status:</w:t>
      </w:r>
      <w:r>
        <w:rPr>
          <w:rFonts w:ascii="Arial" w:hAnsi="Arial" w:cs="Arial"/>
          <w:b/>
          <w:sz w:val="27"/>
          <w:szCs w:val="27"/>
        </w:rPr>
        <w:tab/>
      </w:r>
      <w:r>
        <w:rPr>
          <w:rFonts w:ascii="Arial" w:hAnsi="Arial" w:cs="Arial"/>
          <w:b/>
          <w:sz w:val="27"/>
          <w:szCs w:val="27"/>
        </w:rPr>
        <w:tab/>
      </w:r>
      <w:r>
        <w:rPr>
          <w:rFonts w:ascii="Arial" w:hAnsi="Arial" w:cs="Arial"/>
          <w:b/>
          <w:sz w:val="27"/>
          <w:szCs w:val="27"/>
        </w:rPr>
        <w:tab/>
      </w:r>
      <w:r w:rsidR="00D82DB7">
        <w:rPr>
          <w:rFonts w:ascii="Arial" w:hAnsi="Arial" w:cs="Arial"/>
          <w:b/>
          <w:sz w:val="27"/>
          <w:szCs w:val="27"/>
        </w:rPr>
        <w:t>D</w:t>
      </w:r>
      <w:r w:rsidR="00067753">
        <w:rPr>
          <w:rFonts w:ascii="Arial" w:hAnsi="Arial" w:cs="Arial"/>
          <w:b/>
          <w:sz w:val="27"/>
          <w:szCs w:val="27"/>
        </w:rPr>
        <w:t>efinitive</w:t>
      </w:r>
    </w:p>
    <w:p w:rsidR="00CB068A" w:rsidP="00A27212" w:rsidRDefault="00CB068A" w14:paraId="24E738AB" w14:textId="77777777">
      <w:pPr>
        <w:jc w:val="both"/>
        <w:outlineLvl w:val="0"/>
        <w:rPr>
          <w:rFonts w:ascii="Arial" w:hAnsi="Arial" w:cs="Arial"/>
          <w:sz w:val="27"/>
          <w:szCs w:val="27"/>
        </w:rPr>
      </w:pPr>
    </w:p>
    <w:p w:rsidR="00A27212" w:rsidP="1CDA8A90" w:rsidRDefault="00CB068A" w14:paraId="5575C6F2" w14:textId="5F827688">
      <w:pPr>
        <w:jc w:val="both"/>
        <w:outlineLvl w:val="0"/>
        <w:rPr>
          <w:rFonts w:ascii="Arial" w:hAnsi="Arial" w:cs="Arial"/>
          <w:b/>
          <w:bCs/>
          <w:sz w:val="27"/>
          <w:szCs w:val="27"/>
        </w:rPr>
      </w:pPr>
      <w:r w:rsidRPr="1CDA8A90">
        <w:rPr>
          <w:rFonts w:ascii="Arial" w:hAnsi="Arial" w:cs="Arial"/>
          <w:b/>
          <w:bCs/>
          <w:sz w:val="27"/>
          <w:szCs w:val="27"/>
        </w:rPr>
        <w:t>Next Review Date:</w:t>
      </w:r>
      <w:r>
        <w:tab/>
      </w:r>
      <w:r w:rsidR="007500A9">
        <w:rPr>
          <w:rFonts w:ascii="Arial" w:hAnsi="Arial" w:cs="Arial"/>
          <w:b/>
          <w:bCs/>
          <w:sz w:val="27"/>
          <w:szCs w:val="27"/>
        </w:rPr>
        <w:t>January</w:t>
      </w:r>
      <w:r w:rsidRPr="1CDA8A90" w:rsidR="4EB83827">
        <w:rPr>
          <w:rFonts w:ascii="Arial" w:hAnsi="Arial" w:cs="Arial"/>
          <w:b/>
          <w:bCs/>
          <w:sz w:val="27"/>
          <w:szCs w:val="27"/>
        </w:rPr>
        <w:t xml:space="preserve"> </w:t>
      </w:r>
      <w:r w:rsidRPr="1CDA8A90" w:rsidR="00986410">
        <w:rPr>
          <w:rFonts w:ascii="Arial" w:hAnsi="Arial" w:cs="Arial"/>
          <w:b/>
          <w:bCs/>
          <w:sz w:val="27"/>
          <w:szCs w:val="27"/>
        </w:rPr>
        <w:t>202</w:t>
      </w:r>
      <w:r w:rsidR="007500A9">
        <w:rPr>
          <w:rFonts w:ascii="Arial" w:hAnsi="Arial" w:cs="Arial"/>
          <w:b/>
          <w:bCs/>
          <w:sz w:val="27"/>
          <w:szCs w:val="27"/>
        </w:rPr>
        <w:t>8</w:t>
      </w:r>
    </w:p>
    <w:p w:rsidRPr="00A27212" w:rsidR="00E87AA0" w:rsidP="00A27212" w:rsidRDefault="00E87AA0" w14:paraId="225E0F0D" w14:textId="359D3F0E">
      <w:pPr>
        <w:jc w:val="center"/>
        <w:outlineLvl w:val="0"/>
        <w:rPr>
          <w:rFonts w:ascii="Arial" w:hAnsi="Arial" w:cs="Arial"/>
          <w:b/>
          <w:sz w:val="27"/>
          <w:szCs w:val="27"/>
        </w:rPr>
      </w:pPr>
    </w:p>
    <w:p w:rsidRPr="005B76DA" w:rsidR="00E87AA0" w:rsidP="00A27212" w:rsidRDefault="00E87AA0" w14:paraId="0D743719" w14:textId="77777777">
      <w:pPr>
        <w:jc w:val="center"/>
        <w:rPr>
          <w:rFonts w:ascii="Comic Sans MS" w:hAnsi="Comic Sans MS" w:cs="TTEDt00"/>
          <w:b/>
          <w:i/>
          <w:color w:val="000000"/>
        </w:rPr>
      </w:pPr>
    </w:p>
    <w:p w:rsidRPr="00A27212" w:rsidR="00642674" w:rsidP="00A27212" w:rsidRDefault="00642674" w14:paraId="65B4F56D" w14:textId="77777777">
      <w:pPr>
        <w:widowControl/>
        <w:overflowPunct/>
        <w:autoSpaceDE/>
        <w:autoSpaceDN/>
        <w:adjustRightInd/>
        <w:ind w:left="720"/>
        <w:jc w:val="both"/>
        <w:rPr>
          <w:rFonts w:asciiTheme="minorHAnsi" w:hAnsiTheme="minorHAnsi" w:cstheme="minorHAnsi"/>
          <w:sz w:val="24"/>
          <w:szCs w:val="24"/>
        </w:rPr>
      </w:pPr>
    </w:p>
    <w:p w:rsidRPr="00A27212" w:rsidR="00642674" w:rsidP="00A27212" w:rsidRDefault="00642674" w14:paraId="6A384723" w14:textId="77777777">
      <w:pPr>
        <w:ind w:left="720"/>
        <w:jc w:val="both"/>
        <w:rPr>
          <w:rFonts w:asciiTheme="minorHAnsi" w:hAnsiTheme="minorHAnsi" w:cstheme="minorHAnsi"/>
          <w:sz w:val="24"/>
          <w:szCs w:val="24"/>
        </w:rPr>
      </w:pPr>
    </w:p>
    <w:p w:rsidR="00642674" w:rsidP="00A27212" w:rsidRDefault="00642674" w14:paraId="0C0E032D" w14:textId="6EA4BE44">
      <w:pPr>
        <w:jc w:val="both"/>
        <w:rPr>
          <w:rFonts w:asciiTheme="minorHAnsi" w:hAnsiTheme="minorHAnsi" w:cstheme="minorHAnsi"/>
          <w:b/>
          <w:sz w:val="24"/>
          <w:szCs w:val="24"/>
        </w:rPr>
      </w:pPr>
    </w:p>
    <w:p w:rsidR="001B7DE5" w:rsidP="00A27212" w:rsidRDefault="001B7DE5" w14:paraId="412424B3" w14:textId="22A0B362">
      <w:pPr>
        <w:jc w:val="both"/>
        <w:rPr>
          <w:rFonts w:asciiTheme="minorHAnsi" w:hAnsiTheme="minorHAnsi" w:cstheme="minorHAnsi"/>
          <w:b/>
          <w:sz w:val="24"/>
          <w:szCs w:val="24"/>
        </w:rPr>
      </w:pPr>
    </w:p>
    <w:p w:rsidR="001B7DE5" w:rsidP="00A27212" w:rsidRDefault="001B7DE5" w14:paraId="0A0E6D9A" w14:textId="668F6CDB">
      <w:pPr>
        <w:jc w:val="both"/>
        <w:rPr>
          <w:rFonts w:asciiTheme="minorHAnsi" w:hAnsiTheme="minorHAnsi" w:cstheme="minorHAnsi"/>
          <w:b/>
          <w:sz w:val="24"/>
          <w:szCs w:val="24"/>
        </w:rPr>
      </w:pPr>
    </w:p>
    <w:p w:rsidR="001B7DE5" w:rsidP="00A27212" w:rsidRDefault="001B7DE5" w14:paraId="27500B71" w14:textId="44D3A785">
      <w:pPr>
        <w:jc w:val="both"/>
        <w:rPr>
          <w:rFonts w:asciiTheme="minorHAnsi" w:hAnsiTheme="minorHAnsi" w:cstheme="minorHAnsi"/>
          <w:b/>
          <w:sz w:val="24"/>
          <w:szCs w:val="24"/>
        </w:rPr>
      </w:pPr>
    </w:p>
    <w:p w:rsidRPr="001B7DE5" w:rsidR="001B7DE5" w:rsidP="001B7DE5" w:rsidRDefault="001B7DE5" w14:paraId="0AF0274D" w14:textId="77777777">
      <w:pPr>
        <w:pStyle w:val="Heading1"/>
        <w:rPr>
          <w:rFonts w:asciiTheme="minorHAnsi" w:hAnsiTheme="minorHAnsi" w:cstheme="minorHAnsi"/>
          <w:sz w:val="22"/>
          <w:szCs w:val="22"/>
        </w:rPr>
      </w:pPr>
      <w:r w:rsidRPr="001B7DE5">
        <w:rPr>
          <w:rFonts w:asciiTheme="minorHAnsi" w:hAnsiTheme="minorHAnsi" w:cstheme="minorHAnsi"/>
          <w:sz w:val="22"/>
          <w:szCs w:val="22"/>
        </w:rPr>
        <w:lastRenderedPageBreak/>
        <w:t xml:space="preserve">Induction for Early Career Teachers (ECTs) </w:t>
      </w:r>
    </w:p>
    <w:p w:rsidRPr="001B7DE5" w:rsidR="001B7DE5" w:rsidP="001B7DE5" w:rsidRDefault="001B7DE5" w14:paraId="3A207543" w14:textId="5D8B38C3">
      <w:pPr>
        <w:rPr>
          <w:rFonts w:asciiTheme="minorHAnsi" w:hAnsiTheme="minorHAnsi" w:cstheme="minorHAnsi"/>
          <w:sz w:val="22"/>
          <w:szCs w:val="22"/>
        </w:rPr>
      </w:pPr>
      <w:r>
        <w:rPr>
          <w:rFonts w:asciiTheme="minorHAnsi" w:hAnsiTheme="minorHAnsi" w:cstheme="minorHAnsi"/>
          <w:sz w:val="22"/>
          <w:szCs w:val="22"/>
        </w:rPr>
        <w:t>Binfield CE Primary School (VA)</w:t>
      </w:r>
      <w:r w:rsidRPr="001B7DE5">
        <w:rPr>
          <w:rFonts w:asciiTheme="minorHAnsi" w:hAnsiTheme="minorHAnsi" w:cstheme="minorHAnsi"/>
          <w:sz w:val="22"/>
          <w:szCs w:val="22"/>
        </w:rPr>
        <w:t xml:space="preserve"> have taken the decision to use a Funded Provider Led Programme. With Forest Learning Alliance (FLA) as delivery partner and Education Development Trust (EDT) as the local provider.  The appropriate body (AB) is Bracknell Forest Local Authority.</w:t>
      </w:r>
    </w:p>
    <w:p w:rsidRPr="001B7DE5" w:rsidR="001B7DE5" w:rsidP="001B7DE5" w:rsidRDefault="001B7DE5" w14:paraId="0A3F5F57" w14:textId="77777777">
      <w:pPr>
        <w:pStyle w:val="Heading1"/>
        <w:rPr>
          <w:rFonts w:asciiTheme="minorHAnsi" w:hAnsiTheme="minorHAnsi" w:cstheme="minorHAnsi"/>
          <w:sz w:val="22"/>
          <w:szCs w:val="22"/>
        </w:rPr>
      </w:pPr>
      <w:r w:rsidRPr="001B7DE5">
        <w:rPr>
          <w:rFonts w:asciiTheme="minorHAnsi" w:hAnsiTheme="minorHAnsi" w:cstheme="minorHAnsi"/>
          <w:sz w:val="22"/>
          <w:szCs w:val="22"/>
        </w:rPr>
        <w:t>Rationale</w:t>
      </w:r>
    </w:p>
    <w:p w:rsidRPr="001B7DE5" w:rsidR="001B7DE5" w:rsidP="001B7DE5" w:rsidRDefault="001B7DE5" w14:paraId="3C393179" w14:textId="77777777">
      <w:pPr>
        <w:jc w:val="both"/>
        <w:rPr>
          <w:rFonts w:asciiTheme="minorHAnsi" w:hAnsiTheme="minorHAnsi" w:cstheme="minorHAnsi"/>
          <w:sz w:val="22"/>
          <w:szCs w:val="22"/>
        </w:rPr>
      </w:pPr>
      <w:r w:rsidRPr="001B7DE5">
        <w:rPr>
          <w:rFonts w:asciiTheme="minorHAnsi" w:hAnsiTheme="minorHAnsi" w:cstheme="minorHAnsi"/>
          <w:sz w:val="22"/>
          <w:szCs w:val="22"/>
        </w:rPr>
        <w:t>The first 2 years of teaching are not only very demanding but also of considerable significance in the professional development of an early career teacher (ECT).  This two-year statutory induction programme is the bridge between initial teacher training and a career in teaching. A structured programme of development, support and professional dialogue, underpinned by the Early Career Framework (ECF), with monitoring and an assessment against the Teachers’ Standards. This programme will enable an ECT to form a secure foundation upon which a successful teaching career, fulfilling their professional duties, can be built.</w:t>
      </w:r>
    </w:p>
    <w:p w:rsidRPr="001B7DE5" w:rsidR="001B7DE5" w:rsidP="001B7DE5" w:rsidRDefault="001B7DE5" w14:paraId="792BB084" w14:textId="77777777">
      <w:pPr>
        <w:pStyle w:val="Heading1"/>
        <w:rPr>
          <w:rFonts w:asciiTheme="minorHAnsi" w:hAnsiTheme="minorHAnsi" w:cstheme="minorHAnsi"/>
          <w:sz w:val="22"/>
          <w:szCs w:val="22"/>
        </w:rPr>
      </w:pPr>
      <w:r w:rsidRPr="001B7DE5">
        <w:rPr>
          <w:rFonts w:asciiTheme="minorHAnsi" w:hAnsiTheme="minorHAnsi" w:cstheme="minorHAnsi"/>
          <w:sz w:val="22"/>
          <w:szCs w:val="22"/>
        </w:rPr>
        <w:t>Purposes</w:t>
      </w:r>
    </w:p>
    <w:p w:rsidRPr="001B7DE5" w:rsidR="001B7DE5" w:rsidP="001B7DE5" w:rsidRDefault="001B7DE5" w14:paraId="1C1FB5AF" w14:textId="77777777">
      <w:pPr>
        <w:jc w:val="both"/>
        <w:rPr>
          <w:rFonts w:asciiTheme="minorHAnsi" w:hAnsiTheme="minorHAnsi" w:cstheme="minorHAnsi"/>
          <w:sz w:val="22"/>
          <w:szCs w:val="22"/>
        </w:rPr>
      </w:pPr>
      <w:r w:rsidRPr="001B7DE5">
        <w:rPr>
          <w:rFonts w:asciiTheme="minorHAnsi" w:hAnsiTheme="minorHAnsi" w:cstheme="minorHAnsi"/>
          <w:sz w:val="22"/>
          <w:szCs w:val="22"/>
        </w:rPr>
        <w:t>Our school’s induction process has been designed to make a significant contribution to both the professional and personal development of ECTs.  The purposes of induction include:</w:t>
      </w:r>
    </w:p>
    <w:p w:rsidRPr="001B7DE5" w:rsidR="001B7DE5" w:rsidP="001B7DE5" w:rsidRDefault="001B7DE5" w14:paraId="0789CCA0" w14:textId="77777777">
      <w:pPr>
        <w:widowControl/>
        <w:numPr>
          <w:ilvl w:val="0"/>
          <w:numId w:val="34"/>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to provide programmes appropriate to the needs of </w:t>
      </w:r>
      <w:proofErr w:type="gramStart"/>
      <w:r w:rsidRPr="001B7DE5">
        <w:rPr>
          <w:rFonts w:asciiTheme="minorHAnsi" w:hAnsiTheme="minorHAnsi" w:cstheme="minorHAnsi"/>
          <w:sz w:val="22"/>
          <w:szCs w:val="22"/>
        </w:rPr>
        <w:t>ECTs;</w:t>
      </w:r>
      <w:proofErr w:type="gramEnd"/>
    </w:p>
    <w:p w:rsidRPr="001B7DE5" w:rsidR="001B7DE5" w:rsidP="001B7DE5" w:rsidRDefault="001B7DE5" w14:paraId="4C7BC5A1" w14:textId="77777777">
      <w:pPr>
        <w:widowControl/>
        <w:numPr>
          <w:ilvl w:val="0"/>
          <w:numId w:val="34"/>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to provide appropriate counselling and support through the role of an identified </w:t>
      </w:r>
      <w:proofErr w:type="gramStart"/>
      <w:r w:rsidRPr="001B7DE5">
        <w:rPr>
          <w:rFonts w:asciiTheme="minorHAnsi" w:hAnsiTheme="minorHAnsi" w:cstheme="minorHAnsi"/>
          <w:sz w:val="22"/>
          <w:szCs w:val="22"/>
        </w:rPr>
        <w:t>mentor;</w:t>
      </w:r>
      <w:proofErr w:type="gramEnd"/>
    </w:p>
    <w:p w:rsidRPr="001B7DE5" w:rsidR="001B7DE5" w:rsidP="001B7DE5" w:rsidRDefault="001B7DE5" w14:paraId="43599179" w14:textId="77777777">
      <w:pPr>
        <w:widowControl/>
        <w:numPr>
          <w:ilvl w:val="0"/>
          <w:numId w:val="34"/>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to provide ECTs with examples of good </w:t>
      </w:r>
      <w:proofErr w:type="gramStart"/>
      <w:r w:rsidRPr="001B7DE5">
        <w:rPr>
          <w:rFonts w:asciiTheme="minorHAnsi" w:hAnsiTheme="minorHAnsi" w:cstheme="minorHAnsi"/>
          <w:sz w:val="22"/>
          <w:szCs w:val="22"/>
        </w:rPr>
        <w:t>practice;</w:t>
      </w:r>
      <w:proofErr w:type="gramEnd"/>
    </w:p>
    <w:p w:rsidRPr="001B7DE5" w:rsidR="001B7DE5" w:rsidP="001B7DE5" w:rsidRDefault="001B7DE5" w14:paraId="5E2E9C95" w14:textId="77777777">
      <w:pPr>
        <w:widowControl/>
        <w:numPr>
          <w:ilvl w:val="0"/>
          <w:numId w:val="34"/>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to help ECTs form good relationships with all members of the school community and </w:t>
      </w:r>
      <w:proofErr w:type="gramStart"/>
      <w:r w:rsidRPr="001B7DE5">
        <w:rPr>
          <w:rFonts w:asciiTheme="minorHAnsi" w:hAnsiTheme="minorHAnsi" w:cstheme="minorHAnsi"/>
          <w:sz w:val="22"/>
          <w:szCs w:val="22"/>
        </w:rPr>
        <w:t>stakeholders;</w:t>
      </w:r>
      <w:proofErr w:type="gramEnd"/>
    </w:p>
    <w:p w:rsidRPr="001B7DE5" w:rsidR="001B7DE5" w:rsidP="001B7DE5" w:rsidRDefault="001B7DE5" w14:paraId="3D39E0DD" w14:textId="77777777">
      <w:pPr>
        <w:widowControl/>
        <w:numPr>
          <w:ilvl w:val="0"/>
          <w:numId w:val="34"/>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to help ECTs become aware of the school’s role in the local </w:t>
      </w:r>
      <w:proofErr w:type="gramStart"/>
      <w:r w:rsidRPr="001B7DE5">
        <w:rPr>
          <w:rFonts w:asciiTheme="minorHAnsi" w:hAnsiTheme="minorHAnsi" w:cstheme="minorHAnsi"/>
          <w:sz w:val="22"/>
          <w:szCs w:val="22"/>
        </w:rPr>
        <w:t>community;</w:t>
      </w:r>
      <w:proofErr w:type="gramEnd"/>
    </w:p>
    <w:p w:rsidRPr="001B7DE5" w:rsidR="001B7DE5" w:rsidP="001B7DE5" w:rsidRDefault="001B7DE5" w14:paraId="707444DD" w14:textId="77777777">
      <w:pPr>
        <w:widowControl/>
        <w:numPr>
          <w:ilvl w:val="0"/>
          <w:numId w:val="34"/>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to encourage and enable reflection on an ECTs own and observed </w:t>
      </w:r>
      <w:proofErr w:type="gramStart"/>
      <w:r w:rsidRPr="001B7DE5">
        <w:rPr>
          <w:rFonts w:asciiTheme="minorHAnsi" w:hAnsiTheme="minorHAnsi" w:cstheme="minorHAnsi"/>
          <w:sz w:val="22"/>
          <w:szCs w:val="22"/>
        </w:rPr>
        <w:t>practice;</w:t>
      </w:r>
      <w:proofErr w:type="gramEnd"/>
    </w:p>
    <w:p w:rsidRPr="001B7DE5" w:rsidR="001B7DE5" w:rsidP="001B7DE5" w:rsidRDefault="001B7DE5" w14:paraId="3782D689" w14:textId="77777777">
      <w:pPr>
        <w:widowControl/>
        <w:numPr>
          <w:ilvl w:val="0"/>
          <w:numId w:val="34"/>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to provide opportunities to recognise and celebrate good </w:t>
      </w:r>
      <w:proofErr w:type="gramStart"/>
      <w:r w:rsidRPr="001B7DE5">
        <w:rPr>
          <w:rFonts w:asciiTheme="minorHAnsi" w:hAnsiTheme="minorHAnsi" w:cstheme="minorHAnsi"/>
          <w:sz w:val="22"/>
          <w:szCs w:val="22"/>
        </w:rPr>
        <w:t>practice;</w:t>
      </w:r>
      <w:proofErr w:type="gramEnd"/>
    </w:p>
    <w:p w:rsidRPr="001B7DE5" w:rsidR="001B7DE5" w:rsidP="001B7DE5" w:rsidRDefault="001B7DE5" w14:paraId="316D102D" w14:textId="77777777">
      <w:pPr>
        <w:widowControl/>
        <w:numPr>
          <w:ilvl w:val="0"/>
          <w:numId w:val="34"/>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to provide opportunities to identify areas for </w:t>
      </w:r>
      <w:proofErr w:type="gramStart"/>
      <w:r w:rsidRPr="001B7DE5">
        <w:rPr>
          <w:rFonts w:asciiTheme="minorHAnsi" w:hAnsiTheme="minorHAnsi" w:cstheme="minorHAnsi"/>
          <w:sz w:val="22"/>
          <w:szCs w:val="22"/>
        </w:rPr>
        <w:t>development;</w:t>
      </w:r>
      <w:proofErr w:type="gramEnd"/>
    </w:p>
    <w:p w:rsidRPr="001B7DE5" w:rsidR="001B7DE5" w:rsidP="001B7DE5" w:rsidRDefault="001B7DE5" w14:paraId="40124FFC" w14:textId="77777777">
      <w:pPr>
        <w:widowControl/>
        <w:numPr>
          <w:ilvl w:val="0"/>
          <w:numId w:val="34"/>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to help ECTs to develop an overview of a teacher’s roles and </w:t>
      </w:r>
      <w:proofErr w:type="gramStart"/>
      <w:r w:rsidRPr="001B7DE5">
        <w:rPr>
          <w:rFonts w:asciiTheme="minorHAnsi" w:hAnsiTheme="minorHAnsi" w:cstheme="minorHAnsi"/>
          <w:sz w:val="22"/>
          <w:szCs w:val="22"/>
        </w:rPr>
        <w:t>responsibilities;</w:t>
      </w:r>
      <w:proofErr w:type="gramEnd"/>
    </w:p>
    <w:p w:rsidRPr="001B7DE5" w:rsidR="001B7DE5" w:rsidP="001B7DE5" w:rsidRDefault="001B7DE5" w14:paraId="199354E2" w14:textId="77777777">
      <w:pPr>
        <w:widowControl/>
        <w:numPr>
          <w:ilvl w:val="0"/>
          <w:numId w:val="34"/>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to provide a foundation for longer-term professional </w:t>
      </w:r>
      <w:proofErr w:type="gramStart"/>
      <w:r w:rsidRPr="001B7DE5">
        <w:rPr>
          <w:rFonts w:asciiTheme="minorHAnsi" w:hAnsiTheme="minorHAnsi" w:cstheme="minorHAnsi"/>
          <w:sz w:val="22"/>
          <w:szCs w:val="22"/>
        </w:rPr>
        <w:t>development;</w:t>
      </w:r>
      <w:proofErr w:type="gramEnd"/>
    </w:p>
    <w:p w:rsidRPr="001B7DE5" w:rsidR="001B7DE5" w:rsidP="001B7DE5" w:rsidRDefault="001B7DE5" w14:paraId="442C2FE1" w14:textId="77777777">
      <w:pPr>
        <w:widowControl/>
        <w:numPr>
          <w:ilvl w:val="0"/>
          <w:numId w:val="34"/>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to help ECTs perform satisfactorily against the Teachers’ Standards.</w:t>
      </w:r>
    </w:p>
    <w:p w:rsidRPr="001B7DE5" w:rsidR="001B7DE5" w:rsidP="001B7DE5" w:rsidRDefault="001B7DE5" w14:paraId="6E35930B" w14:textId="77777777">
      <w:pPr>
        <w:ind w:left="360"/>
        <w:jc w:val="both"/>
        <w:rPr>
          <w:rFonts w:asciiTheme="minorHAnsi" w:hAnsiTheme="minorHAnsi" w:cstheme="minorHAnsi"/>
          <w:sz w:val="22"/>
          <w:szCs w:val="22"/>
        </w:rPr>
      </w:pPr>
    </w:p>
    <w:p w:rsidRPr="001B7DE5" w:rsidR="001B7DE5" w:rsidP="001B7DE5" w:rsidRDefault="001B7DE5" w14:paraId="1856F1B4" w14:textId="77777777">
      <w:pPr>
        <w:jc w:val="both"/>
        <w:rPr>
          <w:rFonts w:asciiTheme="minorHAnsi" w:hAnsiTheme="minorHAnsi" w:cstheme="minorHAnsi"/>
          <w:sz w:val="22"/>
          <w:szCs w:val="22"/>
        </w:rPr>
      </w:pPr>
      <w:r w:rsidRPr="001B7DE5">
        <w:rPr>
          <w:rFonts w:asciiTheme="minorHAnsi" w:hAnsiTheme="minorHAnsi" w:cstheme="minorHAnsi"/>
          <w:sz w:val="22"/>
          <w:szCs w:val="22"/>
        </w:rPr>
        <w:t>The whole staff will be kept informed of the school induction policy and encouraged to participate, wherever possible, in its implementation and development.</w:t>
      </w:r>
    </w:p>
    <w:p w:rsidRPr="001B7DE5" w:rsidR="001B7DE5" w:rsidP="001B7DE5" w:rsidRDefault="001B7DE5" w14:paraId="5A833EA9" w14:textId="77777777">
      <w:pPr>
        <w:jc w:val="both"/>
        <w:rPr>
          <w:rFonts w:asciiTheme="minorHAnsi" w:hAnsiTheme="minorHAnsi" w:cstheme="minorHAnsi"/>
          <w:sz w:val="22"/>
          <w:szCs w:val="22"/>
        </w:rPr>
      </w:pPr>
      <w:r w:rsidRPr="001B7DE5">
        <w:rPr>
          <w:rFonts w:asciiTheme="minorHAnsi" w:hAnsiTheme="minorHAnsi" w:cstheme="minorHAnsi"/>
          <w:sz w:val="22"/>
          <w:szCs w:val="22"/>
        </w:rPr>
        <w:t>This policy reflects a structured whole school approach to teacher induction and recognises that the quality and commitment of the people who supervise the induction is a crucial factor in its continued success.</w:t>
      </w:r>
    </w:p>
    <w:p w:rsidRPr="001B7DE5" w:rsidR="001B7DE5" w:rsidP="001B7DE5" w:rsidRDefault="001B7DE5" w14:paraId="7807C30A" w14:textId="77777777">
      <w:pPr>
        <w:rPr>
          <w:rFonts w:asciiTheme="minorHAnsi" w:hAnsiTheme="minorHAnsi" w:cstheme="minorHAnsi"/>
          <w:b/>
          <w:bCs/>
          <w:sz w:val="22"/>
          <w:szCs w:val="22"/>
          <w:u w:val="single"/>
        </w:rPr>
      </w:pPr>
    </w:p>
    <w:p w:rsidRPr="001B7DE5" w:rsidR="001B7DE5" w:rsidP="001B7DE5" w:rsidRDefault="001B7DE5" w14:paraId="74B7966C" w14:textId="42A83A83">
      <w:pPr>
        <w:pStyle w:val="Heading1"/>
        <w:rPr>
          <w:rFonts w:asciiTheme="minorHAnsi" w:hAnsiTheme="minorHAnsi" w:cstheme="minorHAnsi"/>
          <w:sz w:val="22"/>
          <w:szCs w:val="22"/>
        </w:rPr>
      </w:pPr>
      <w:r>
        <w:rPr>
          <w:rFonts w:asciiTheme="minorHAnsi" w:hAnsiTheme="minorHAnsi" w:cstheme="minorHAnsi"/>
          <w:sz w:val="22"/>
          <w:szCs w:val="22"/>
        </w:rPr>
        <w:t>R</w:t>
      </w:r>
      <w:r w:rsidRPr="001B7DE5">
        <w:rPr>
          <w:rFonts w:asciiTheme="minorHAnsi" w:hAnsiTheme="minorHAnsi" w:cstheme="minorHAnsi"/>
          <w:sz w:val="22"/>
          <w:szCs w:val="22"/>
        </w:rPr>
        <w:t xml:space="preserve">oles and Responsibilities </w:t>
      </w:r>
    </w:p>
    <w:p w:rsidRPr="001B7DE5" w:rsidR="001B7DE5" w:rsidP="001B7DE5" w:rsidRDefault="001B7DE5" w14:paraId="4212B36E" w14:textId="77777777">
      <w:pPr>
        <w:pStyle w:val="Heading2"/>
        <w:rPr>
          <w:rFonts w:asciiTheme="minorHAnsi" w:hAnsiTheme="minorHAnsi" w:cstheme="minorHAnsi"/>
          <w:sz w:val="22"/>
          <w:szCs w:val="22"/>
        </w:rPr>
      </w:pPr>
      <w:r w:rsidRPr="001B7DE5">
        <w:rPr>
          <w:rFonts w:asciiTheme="minorHAnsi" w:hAnsiTheme="minorHAnsi" w:cstheme="minorHAnsi"/>
          <w:sz w:val="22"/>
          <w:szCs w:val="22"/>
        </w:rPr>
        <w:t>The Governing Body</w:t>
      </w:r>
    </w:p>
    <w:p w:rsidRPr="001B7DE5" w:rsidR="001B7DE5" w:rsidP="001B7DE5" w:rsidRDefault="001B7DE5" w14:paraId="627A6916" w14:textId="77777777">
      <w:pPr>
        <w:jc w:val="both"/>
        <w:rPr>
          <w:rFonts w:asciiTheme="minorHAnsi" w:hAnsiTheme="minorHAnsi" w:cstheme="minorHAnsi"/>
          <w:sz w:val="22"/>
          <w:szCs w:val="22"/>
        </w:rPr>
      </w:pPr>
      <w:r w:rsidRPr="001B7DE5">
        <w:rPr>
          <w:rFonts w:asciiTheme="minorHAnsi" w:hAnsiTheme="minorHAnsi" w:cstheme="minorHAnsi"/>
          <w:sz w:val="22"/>
          <w:szCs w:val="22"/>
        </w:rPr>
        <w:t xml:space="preserve">The governing body will be fully aware of the contents of the DfE’s Statutory Guidance on Induction for Early Careers Teachers (England) which sets out the school's responsibility to provide the necessary monitoring, support and assessments for ECTs.  Careful consideration is given, prior to any decision to appoint an ECT, as to whether the school currently has the capacity to fulfil </w:t>
      </w:r>
      <w:proofErr w:type="gramStart"/>
      <w:r w:rsidRPr="001B7DE5">
        <w:rPr>
          <w:rFonts w:asciiTheme="minorHAnsi" w:hAnsiTheme="minorHAnsi" w:cstheme="minorHAnsi"/>
          <w:sz w:val="22"/>
          <w:szCs w:val="22"/>
        </w:rPr>
        <w:t>all of</w:t>
      </w:r>
      <w:proofErr w:type="gramEnd"/>
      <w:r w:rsidRPr="001B7DE5">
        <w:rPr>
          <w:rFonts w:asciiTheme="minorHAnsi" w:hAnsiTheme="minorHAnsi" w:cstheme="minorHAnsi"/>
          <w:sz w:val="22"/>
          <w:szCs w:val="22"/>
        </w:rPr>
        <w:t xml:space="preserve"> its statutory and non-statutory obligations.  The governing body should ensure the headteacher is fulfilling their responsibility to meet the requirements of a suitable post for induction. They must investigate any concerns raised by an individual ECT as part of the agreed grievance procedures. The governing body can seek guidance from the appropriate body on the quality of induction arrangements and the roles and responsibilities of staff. They will be </w:t>
      </w:r>
      <w:r w:rsidRPr="001B7DE5">
        <w:rPr>
          <w:rFonts w:asciiTheme="minorHAnsi" w:hAnsiTheme="minorHAnsi" w:cstheme="minorHAnsi"/>
          <w:sz w:val="22"/>
          <w:szCs w:val="22"/>
        </w:rPr>
        <w:lastRenderedPageBreak/>
        <w:t xml:space="preserve">kept aware and up to date about induction arrangements and the results of formal assessment meetings.  </w:t>
      </w:r>
    </w:p>
    <w:p w:rsidRPr="001B7DE5" w:rsidR="001B7DE5" w:rsidP="001B7DE5" w:rsidRDefault="001B7DE5" w14:paraId="0D1E60F0" w14:textId="31A58391">
      <w:pPr>
        <w:jc w:val="both"/>
        <w:rPr>
          <w:rFonts w:asciiTheme="minorHAnsi" w:hAnsiTheme="minorHAnsi" w:cstheme="minorHAnsi"/>
          <w:sz w:val="22"/>
          <w:szCs w:val="22"/>
          <w:highlight w:val="yellow"/>
        </w:rPr>
      </w:pPr>
      <w:r w:rsidRPr="001B7DE5">
        <w:rPr>
          <w:rFonts w:asciiTheme="minorHAnsi" w:hAnsiTheme="minorHAnsi" w:cstheme="minorHAnsi"/>
          <w:sz w:val="22"/>
          <w:szCs w:val="22"/>
        </w:rPr>
        <w:t xml:space="preserve">The school’s Induction Tutor / Mentor is </w:t>
      </w:r>
      <w:r>
        <w:rPr>
          <w:rFonts w:asciiTheme="minorHAnsi" w:hAnsiTheme="minorHAnsi" w:cstheme="minorHAnsi"/>
          <w:sz w:val="22"/>
          <w:szCs w:val="22"/>
        </w:rPr>
        <w:t>Kerry Mistry</w:t>
      </w:r>
      <w:r w:rsidRPr="001B7DE5">
        <w:rPr>
          <w:rFonts w:asciiTheme="minorHAnsi" w:hAnsiTheme="minorHAnsi" w:cstheme="minorHAnsi"/>
          <w:sz w:val="22"/>
          <w:szCs w:val="22"/>
        </w:rPr>
        <w:t xml:space="preserve">.  </w:t>
      </w:r>
    </w:p>
    <w:p w:rsidRPr="001B7DE5" w:rsidR="001B7DE5" w:rsidP="001B7DE5" w:rsidRDefault="001B7DE5" w14:paraId="617998E6" w14:textId="77777777">
      <w:pPr>
        <w:tabs>
          <w:tab w:val="left" w:pos="5490"/>
        </w:tabs>
        <w:rPr>
          <w:rFonts w:asciiTheme="minorHAnsi" w:hAnsiTheme="minorHAnsi" w:cstheme="minorHAnsi"/>
          <w:b/>
          <w:iCs/>
          <w:sz w:val="22"/>
          <w:szCs w:val="22"/>
        </w:rPr>
      </w:pPr>
    </w:p>
    <w:p w:rsidRPr="001B7DE5" w:rsidR="001B7DE5" w:rsidP="001B7DE5" w:rsidRDefault="001B7DE5" w14:paraId="10EB94DC" w14:textId="77777777">
      <w:pPr>
        <w:pStyle w:val="Heading2"/>
        <w:rPr>
          <w:rFonts w:asciiTheme="minorHAnsi" w:hAnsiTheme="minorHAnsi" w:cstheme="minorHAnsi"/>
          <w:bCs/>
          <w:sz w:val="22"/>
          <w:szCs w:val="22"/>
        </w:rPr>
      </w:pPr>
      <w:r w:rsidRPr="001B7DE5">
        <w:rPr>
          <w:rFonts w:asciiTheme="minorHAnsi" w:hAnsiTheme="minorHAnsi" w:cstheme="minorHAnsi"/>
          <w:sz w:val="22"/>
          <w:szCs w:val="22"/>
        </w:rPr>
        <w:t>The Headteacher</w:t>
      </w:r>
    </w:p>
    <w:p w:rsidRPr="001B7DE5" w:rsidR="001B7DE5" w:rsidP="001B7DE5" w:rsidRDefault="001B7DE5" w14:paraId="38BA8594" w14:textId="7A904979">
      <w:pPr>
        <w:jc w:val="both"/>
        <w:rPr>
          <w:rFonts w:asciiTheme="minorHAnsi" w:hAnsiTheme="minorHAnsi" w:cstheme="minorHAnsi"/>
          <w:sz w:val="22"/>
          <w:szCs w:val="22"/>
        </w:rPr>
      </w:pPr>
      <w:r w:rsidRPr="001B7DE5">
        <w:rPr>
          <w:rFonts w:asciiTheme="minorHAnsi" w:hAnsiTheme="minorHAnsi" w:cstheme="minorHAnsi"/>
          <w:sz w:val="22"/>
          <w:szCs w:val="22"/>
        </w:rPr>
        <w:t xml:space="preserve">The Headteacher at </w:t>
      </w:r>
      <w:r>
        <w:rPr>
          <w:rFonts w:asciiTheme="minorHAnsi" w:hAnsiTheme="minorHAnsi" w:cstheme="minorHAnsi"/>
          <w:sz w:val="22"/>
          <w:szCs w:val="22"/>
        </w:rPr>
        <w:t>Binfield CE Primary School (VA)</w:t>
      </w:r>
      <w:r w:rsidRPr="001B7DE5">
        <w:rPr>
          <w:rFonts w:asciiTheme="minorHAnsi" w:hAnsiTheme="minorHAnsi" w:cstheme="minorHAnsi"/>
          <w:sz w:val="22"/>
          <w:szCs w:val="22"/>
        </w:rPr>
        <w:t xml:space="preserve"> plays a significant and leading role in the process of inducting new colleagues to the profession.  The Headteacher is expected to ensure that ECT’s receive a programme of training that enables the ECT to understand and apply the knowledge and skills set out in each of the ECF evidence statements and practice statements. The Headteacher is informed of the ECT’s progress throughout induction period by the induction tutor. </w:t>
      </w:r>
    </w:p>
    <w:p w:rsidRPr="001B7DE5" w:rsidR="001B7DE5" w:rsidP="001B7DE5" w:rsidRDefault="001B7DE5" w14:paraId="66A34772" w14:textId="77777777">
      <w:pPr>
        <w:jc w:val="both"/>
        <w:rPr>
          <w:rFonts w:asciiTheme="minorHAnsi" w:hAnsiTheme="minorHAnsi" w:cstheme="minorHAnsi"/>
          <w:sz w:val="22"/>
          <w:szCs w:val="22"/>
        </w:rPr>
      </w:pPr>
      <w:r w:rsidRPr="001B7DE5">
        <w:rPr>
          <w:rFonts w:asciiTheme="minorHAnsi" w:hAnsiTheme="minorHAnsi" w:cstheme="minorHAnsi"/>
          <w:sz w:val="22"/>
          <w:szCs w:val="22"/>
        </w:rPr>
        <w:t>Statutory responsibilities are:</w:t>
      </w:r>
    </w:p>
    <w:p w:rsidRPr="00F16485" w:rsidR="001B7DE5" w:rsidP="001B7DE5" w:rsidRDefault="001B7DE5" w14:paraId="20F8C199" w14:textId="7CA10E05">
      <w:pPr>
        <w:widowControl/>
        <w:numPr>
          <w:ilvl w:val="0"/>
          <w:numId w:val="33"/>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ensuring an appropriate induction programme is set up (including a 90% teaching </w:t>
      </w:r>
      <w:r w:rsidRPr="00F16485">
        <w:rPr>
          <w:rFonts w:asciiTheme="minorHAnsi" w:hAnsiTheme="minorHAnsi" w:cstheme="minorHAnsi"/>
          <w:sz w:val="22"/>
          <w:szCs w:val="22"/>
        </w:rPr>
        <w:t>timetable;</w:t>
      </w:r>
      <w:r w:rsidRPr="00F16485" w:rsidR="00126FBB">
        <w:rPr>
          <w:rFonts w:asciiTheme="minorHAnsi" w:hAnsiTheme="minorHAnsi" w:cstheme="minorHAnsi"/>
          <w:sz w:val="22"/>
          <w:szCs w:val="22"/>
        </w:rPr>
        <w:t xml:space="preserve"> in Y1 and 95% in Y2)</w:t>
      </w:r>
    </w:p>
    <w:p w:rsidRPr="00F16485" w:rsidR="001B7DE5" w:rsidP="001B7DE5" w:rsidRDefault="001B7DE5" w14:paraId="0227D49E" w14:textId="77777777">
      <w:pPr>
        <w:widowControl/>
        <w:numPr>
          <w:ilvl w:val="0"/>
          <w:numId w:val="33"/>
        </w:numPr>
        <w:overflowPunct/>
        <w:autoSpaceDE/>
        <w:autoSpaceDN/>
        <w:adjustRightInd/>
        <w:jc w:val="both"/>
        <w:rPr>
          <w:rFonts w:asciiTheme="minorHAnsi" w:hAnsiTheme="minorHAnsi" w:cstheme="minorHAnsi"/>
          <w:sz w:val="22"/>
          <w:szCs w:val="22"/>
        </w:rPr>
      </w:pPr>
      <w:r w:rsidRPr="00F16485">
        <w:rPr>
          <w:rFonts w:asciiTheme="minorHAnsi" w:hAnsiTheme="minorHAnsi" w:cstheme="minorHAnsi"/>
          <w:sz w:val="22"/>
          <w:szCs w:val="22"/>
        </w:rPr>
        <w:t xml:space="preserve">recommending to the Appropriate Body (AB) </w:t>
      </w:r>
      <w:proofErr w:type="gramStart"/>
      <w:r w:rsidRPr="00F16485">
        <w:rPr>
          <w:rFonts w:asciiTheme="minorHAnsi" w:hAnsiTheme="minorHAnsi" w:cstheme="minorHAnsi"/>
          <w:sz w:val="22"/>
          <w:szCs w:val="22"/>
        </w:rPr>
        <w:t>whether or not</w:t>
      </w:r>
      <w:proofErr w:type="gramEnd"/>
      <w:r w:rsidRPr="00F16485">
        <w:rPr>
          <w:rFonts w:asciiTheme="minorHAnsi" w:hAnsiTheme="minorHAnsi" w:cstheme="minorHAnsi"/>
          <w:sz w:val="22"/>
          <w:szCs w:val="22"/>
        </w:rPr>
        <w:t xml:space="preserve"> an ECT has performed satisfactorily</w:t>
      </w:r>
      <w:r w:rsidRPr="00F16485">
        <w:rPr>
          <w:rFonts w:asciiTheme="minorHAnsi" w:hAnsiTheme="minorHAnsi" w:cstheme="minorHAnsi"/>
          <w:b/>
          <w:sz w:val="22"/>
          <w:szCs w:val="22"/>
        </w:rPr>
        <w:t xml:space="preserve"> </w:t>
      </w:r>
      <w:r w:rsidRPr="00F16485">
        <w:rPr>
          <w:rFonts w:asciiTheme="minorHAnsi" w:hAnsiTheme="minorHAnsi" w:cstheme="minorHAnsi"/>
          <w:sz w:val="22"/>
          <w:szCs w:val="22"/>
        </w:rPr>
        <w:t>against the Teachers’ Standards for the completion of induction (final formal assessment, end of second year).</w:t>
      </w:r>
    </w:p>
    <w:p w:rsidRPr="00F16485" w:rsidR="001B7DE5" w:rsidP="001B7DE5" w:rsidRDefault="001B7DE5" w14:paraId="4D145032" w14:textId="77777777">
      <w:pPr>
        <w:ind w:left="720"/>
        <w:jc w:val="both"/>
        <w:rPr>
          <w:rFonts w:asciiTheme="minorHAnsi" w:hAnsiTheme="minorHAnsi" w:cstheme="minorHAnsi"/>
          <w:sz w:val="22"/>
          <w:szCs w:val="22"/>
        </w:rPr>
      </w:pPr>
    </w:p>
    <w:p w:rsidRPr="00F16485" w:rsidR="001B7DE5" w:rsidP="001B7DE5" w:rsidRDefault="001B7DE5" w14:paraId="1F555ABF" w14:textId="00CD686E">
      <w:pPr>
        <w:jc w:val="both"/>
        <w:rPr>
          <w:rFonts w:asciiTheme="minorHAnsi" w:hAnsiTheme="minorHAnsi" w:cstheme="minorHAnsi"/>
          <w:sz w:val="22"/>
          <w:szCs w:val="22"/>
        </w:rPr>
      </w:pPr>
      <w:r w:rsidRPr="00F16485">
        <w:rPr>
          <w:rFonts w:asciiTheme="minorHAnsi" w:hAnsiTheme="minorHAnsi" w:cstheme="minorHAnsi"/>
          <w:sz w:val="22"/>
          <w:szCs w:val="22"/>
        </w:rPr>
        <w:t>In addition to the statutory requirements the Headteacher will</w:t>
      </w:r>
      <w:r w:rsidRPr="00F16485" w:rsidR="00CE156E">
        <w:rPr>
          <w:rFonts w:asciiTheme="minorHAnsi" w:hAnsiTheme="minorHAnsi" w:cstheme="minorHAnsi"/>
          <w:sz w:val="22"/>
          <w:szCs w:val="22"/>
        </w:rPr>
        <w:t xml:space="preserve"> ensure that an appropriate ECT tutor is appointed to carry out all statutory duties.</w:t>
      </w:r>
    </w:p>
    <w:p w:rsidRPr="00F16485" w:rsidR="001B7DE5" w:rsidP="001B7DE5" w:rsidRDefault="001B7DE5" w14:paraId="67999429" w14:textId="77777777">
      <w:pPr>
        <w:rPr>
          <w:rFonts w:asciiTheme="minorHAnsi" w:hAnsiTheme="minorHAnsi" w:cstheme="minorHAnsi"/>
          <w:b/>
          <w:bCs/>
          <w:sz w:val="22"/>
          <w:szCs w:val="22"/>
          <w:u w:val="single"/>
        </w:rPr>
      </w:pPr>
    </w:p>
    <w:p w:rsidRPr="00F16485" w:rsidR="001B7DE5" w:rsidP="001B7DE5" w:rsidRDefault="001B7DE5" w14:paraId="09D5E474" w14:textId="77777777">
      <w:pPr>
        <w:pStyle w:val="Heading2"/>
        <w:rPr>
          <w:rFonts w:asciiTheme="minorHAnsi" w:hAnsiTheme="minorHAnsi" w:cstheme="minorHAnsi"/>
          <w:sz w:val="22"/>
          <w:szCs w:val="22"/>
        </w:rPr>
      </w:pPr>
      <w:r w:rsidRPr="00F16485">
        <w:rPr>
          <w:rFonts w:asciiTheme="minorHAnsi" w:hAnsiTheme="minorHAnsi" w:cstheme="minorHAnsi"/>
          <w:sz w:val="22"/>
          <w:szCs w:val="22"/>
        </w:rPr>
        <w:t>Induction Tutor</w:t>
      </w:r>
    </w:p>
    <w:p w:rsidRPr="00F16485" w:rsidR="001B7DE5" w:rsidP="001B7DE5" w:rsidRDefault="001B7DE5" w14:paraId="6DA9FDC5" w14:textId="4E50CF71">
      <w:pPr>
        <w:jc w:val="both"/>
        <w:rPr>
          <w:rFonts w:asciiTheme="minorHAnsi" w:hAnsiTheme="minorHAnsi" w:cstheme="minorHAnsi"/>
          <w:sz w:val="22"/>
          <w:szCs w:val="22"/>
        </w:rPr>
      </w:pPr>
      <w:r w:rsidRPr="00F16485">
        <w:rPr>
          <w:rFonts w:asciiTheme="minorHAnsi" w:hAnsiTheme="minorHAnsi" w:cstheme="minorHAnsi"/>
          <w:sz w:val="22"/>
          <w:szCs w:val="22"/>
        </w:rPr>
        <w:t xml:space="preserve">The requirement of the ECT induction tutor is to coordinate guidance for the ECT’s professional development. The induction tutor is expected to review the ECT’s progress against the Teachers’ Standards throughout the induction period, with progress reviews taking place each term where a formal assessment is not scheduled. There are two formal assessments across the two-year induction period.  After each progress review, the induction tutor notifies the ECT, headteacher and AB, stating whether the ECT is making satisfactory progress. The induction tutor must ensure that ECT’s are aware how, both within and outside the school, they can raise concerns about their induction programme or their personal progress. They must take prompt and appropriate action if the ECT appears to be having difficulties and ensure all monitoring and record keeping is done in the most streamlined and least burdensome way. </w:t>
      </w:r>
    </w:p>
    <w:p w:rsidRPr="00F16485" w:rsidR="00CE156E" w:rsidP="001B7DE5" w:rsidRDefault="00CE156E" w14:paraId="021B7D56" w14:textId="0B8E668B">
      <w:pPr>
        <w:jc w:val="both"/>
        <w:rPr>
          <w:rFonts w:asciiTheme="minorHAnsi" w:hAnsiTheme="minorHAnsi" w:cstheme="minorHAnsi"/>
          <w:sz w:val="22"/>
          <w:szCs w:val="22"/>
        </w:rPr>
      </w:pPr>
      <w:r w:rsidRPr="00F16485">
        <w:rPr>
          <w:rFonts w:asciiTheme="minorHAnsi" w:hAnsiTheme="minorHAnsi" w:cstheme="minorHAnsi"/>
          <w:sz w:val="22"/>
          <w:szCs w:val="22"/>
        </w:rPr>
        <w:t xml:space="preserve">In addition to statutory requirements the induction tutor </w:t>
      </w:r>
      <w:proofErr w:type="gramStart"/>
      <w:r w:rsidRPr="00F16485">
        <w:rPr>
          <w:rFonts w:asciiTheme="minorHAnsi" w:hAnsiTheme="minorHAnsi" w:cstheme="minorHAnsi"/>
          <w:sz w:val="22"/>
          <w:szCs w:val="22"/>
        </w:rPr>
        <w:t>will:-</w:t>
      </w:r>
      <w:proofErr w:type="gramEnd"/>
    </w:p>
    <w:p w:rsidRPr="00F16485" w:rsidR="00CE156E" w:rsidP="00CE156E" w:rsidRDefault="00CE156E" w14:paraId="46C60404" w14:textId="77777777">
      <w:pPr>
        <w:widowControl/>
        <w:numPr>
          <w:ilvl w:val="0"/>
          <w:numId w:val="33"/>
        </w:numPr>
        <w:overflowPunct/>
        <w:autoSpaceDE/>
        <w:autoSpaceDN/>
        <w:adjustRightInd/>
        <w:jc w:val="both"/>
        <w:rPr>
          <w:rFonts w:asciiTheme="minorHAnsi" w:hAnsiTheme="minorHAnsi" w:cstheme="minorHAnsi"/>
          <w:sz w:val="22"/>
          <w:szCs w:val="22"/>
        </w:rPr>
      </w:pPr>
      <w:r w:rsidRPr="00F16485">
        <w:rPr>
          <w:rFonts w:asciiTheme="minorHAnsi" w:hAnsiTheme="minorHAnsi" w:cstheme="minorHAnsi"/>
          <w:sz w:val="22"/>
          <w:szCs w:val="22"/>
        </w:rPr>
        <w:t>observe and give written warnings to an ECT at risk of failing to perform satisfactorily</w:t>
      </w:r>
      <w:r w:rsidRPr="00F16485">
        <w:rPr>
          <w:rFonts w:asciiTheme="minorHAnsi" w:hAnsiTheme="minorHAnsi" w:cstheme="minorHAnsi"/>
          <w:b/>
          <w:sz w:val="22"/>
          <w:szCs w:val="22"/>
        </w:rPr>
        <w:t xml:space="preserve"> </w:t>
      </w:r>
      <w:r w:rsidRPr="00F16485">
        <w:rPr>
          <w:rFonts w:asciiTheme="minorHAnsi" w:hAnsiTheme="minorHAnsi" w:cstheme="minorHAnsi"/>
          <w:sz w:val="22"/>
          <w:szCs w:val="22"/>
        </w:rPr>
        <w:t xml:space="preserve">against the Teachers’ Standards whilst informing the Appropriate Body </w:t>
      </w:r>
      <w:proofErr w:type="gramStart"/>
      <w:r w:rsidRPr="00F16485">
        <w:rPr>
          <w:rFonts w:asciiTheme="minorHAnsi" w:hAnsiTheme="minorHAnsi" w:cstheme="minorHAnsi"/>
          <w:sz w:val="22"/>
          <w:szCs w:val="22"/>
        </w:rPr>
        <w:t>immediately;</w:t>
      </w:r>
      <w:proofErr w:type="gramEnd"/>
    </w:p>
    <w:p w:rsidRPr="00F16485" w:rsidR="00CE156E" w:rsidP="00CE156E" w:rsidRDefault="00CE156E" w14:paraId="3594F887" w14:textId="32A2A6D5">
      <w:pPr>
        <w:widowControl/>
        <w:numPr>
          <w:ilvl w:val="0"/>
          <w:numId w:val="33"/>
        </w:numPr>
        <w:overflowPunct/>
        <w:autoSpaceDE/>
        <w:autoSpaceDN/>
        <w:adjustRightInd/>
        <w:jc w:val="both"/>
        <w:rPr>
          <w:rFonts w:asciiTheme="minorHAnsi" w:hAnsiTheme="minorHAnsi" w:cstheme="minorHAnsi"/>
          <w:sz w:val="22"/>
          <w:szCs w:val="22"/>
        </w:rPr>
      </w:pPr>
      <w:r w:rsidRPr="00F16485">
        <w:rPr>
          <w:rFonts w:asciiTheme="minorHAnsi" w:hAnsiTheme="minorHAnsi" w:cstheme="minorHAnsi"/>
          <w:sz w:val="22"/>
          <w:szCs w:val="22"/>
        </w:rPr>
        <w:t>keep the teacher and up to date about induction arrangements and the results of formal assessment meetings.</w:t>
      </w:r>
    </w:p>
    <w:p w:rsidRPr="001B7DE5" w:rsidR="00CE156E" w:rsidP="001B7DE5" w:rsidRDefault="00CE156E" w14:paraId="6AB54286" w14:textId="77777777">
      <w:pPr>
        <w:jc w:val="both"/>
        <w:rPr>
          <w:rFonts w:asciiTheme="minorHAnsi" w:hAnsiTheme="minorHAnsi" w:cstheme="minorHAnsi"/>
          <w:sz w:val="22"/>
          <w:szCs w:val="22"/>
        </w:rPr>
      </w:pPr>
    </w:p>
    <w:p w:rsidRPr="001B7DE5" w:rsidR="001B7DE5" w:rsidP="001B7DE5" w:rsidRDefault="001B7DE5" w14:paraId="2D796148" w14:textId="77777777">
      <w:pPr>
        <w:pStyle w:val="Heading2"/>
        <w:rPr>
          <w:rFonts w:asciiTheme="minorHAnsi" w:hAnsiTheme="minorHAnsi" w:cstheme="minorHAnsi"/>
          <w:sz w:val="22"/>
          <w:szCs w:val="22"/>
        </w:rPr>
      </w:pPr>
      <w:r w:rsidRPr="001B7DE5">
        <w:rPr>
          <w:rFonts w:asciiTheme="minorHAnsi" w:hAnsiTheme="minorHAnsi" w:cstheme="minorHAnsi"/>
          <w:sz w:val="22"/>
          <w:szCs w:val="22"/>
        </w:rPr>
        <w:t>Mentor</w:t>
      </w:r>
    </w:p>
    <w:p w:rsidRPr="001B7DE5" w:rsidR="001B7DE5" w:rsidP="001B7DE5" w:rsidRDefault="001B7DE5" w14:paraId="2495E498" w14:textId="77777777">
      <w:pPr>
        <w:jc w:val="both"/>
        <w:rPr>
          <w:rFonts w:asciiTheme="minorHAnsi" w:hAnsiTheme="minorHAnsi" w:cstheme="minorHAnsi"/>
          <w:color w:val="002060"/>
          <w:sz w:val="22"/>
          <w:szCs w:val="22"/>
        </w:rPr>
      </w:pPr>
      <w:r w:rsidRPr="001B7DE5">
        <w:rPr>
          <w:rFonts w:asciiTheme="minorHAnsi" w:hAnsiTheme="minorHAnsi" w:cstheme="minorHAnsi"/>
          <w:sz w:val="22"/>
          <w:szCs w:val="22"/>
        </w:rPr>
        <w:t xml:space="preserve">The Mentor (or Induction Tutor if carrying out this role) is expected to provide on-going support </w:t>
      </w:r>
      <w:proofErr w:type="gramStart"/>
      <w:r w:rsidRPr="001B7DE5">
        <w:rPr>
          <w:rFonts w:asciiTheme="minorHAnsi" w:hAnsiTheme="minorHAnsi" w:cstheme="minorHAnsi"/>
          <w:sz w:val="22"/>
          <w:szCs w:val="22"/>
        </w:rPr>
        <w:t>on a daily basis</w:t>
      </w:r>
      <w:proofErr w:type="gramEnd"/>
      <w:r w:rsidRPr="001B7DE5">
        <w:rPr>
          <w:rFonts w:asciiTheme="minorHAnsi" w:hAnsiTheme="minorHAnsi" w:cstheme="minorHAnsi"/>
          <w:sz w:val="22"/>
          <w:szCs w:val="22"/>
        </w:rPr>
        <w:t xml:space="preserve">.  The Mentor regularly meets with the ECT for structured mentoring sessions providing targeted feedback. They work collaboratively with the ECT to ensure they receive a high-quality ECF-based induction programme. The Mentor must take prompt, appropriate action if the ECT appears to be having difficulties. </w:t>
      </w:r>
    </w:p>
    <w:p w:rsidRPr="001B7DE5" w:rsidR="001B7DE5" w:rsidP="001B7DE5" w:rsidRDefault="001B7DE5" w14:paraId="256F621A" w14:textId="77777777">
      <w:pPr>
        <w:jc w:val="both"/>
        <w:rPr>
          <w:rFonts w:asciiTheme="minorHAnsi" w:hAnsiTheme="minorHAnsi" w:cstheme="minorHAnsi"/>
          <w:color w:val="002060"/>
          <w:sz w:val="22"/>
          <w:szCs w:val="22"/>
        </w:rPr>
      </w:pPr>
      <w:r w:rsidRPr="001B7DE5">
        <w:rPr>
          <w:rFonts w:asciiTheme="minorHAnsi" w:hAnsiTheme="minorHAnsi" w:cstheme="minorHAnsi"/>
          <w:color w:val="002060"/>
          <w:sz w:val="22"/>
          <w:szCs w:val="22"/>
        </w:rPr>
        <w:t xml:space="preserve">  </w:t>
      </w:r>
    </w:p>
    <w:p w:rsidRPr="001B7DE5" w:rsidR="001B7DE5" w:rsidP="001B7DE5" w:rsidRDefault="001B7DE5" w14:paraId="3D1352D7" w14:textId="77777777">
      <w:pPr>
        <w:pStyle w:val="Heading2"/>
        <w:rPr>
          <w:rFonts w:asciiTheme="minorHAnsi" w:hAnsiTheme="minorHAnsi" w:cstheme="minorHAnsi"/>
          <w:sz w:val="22"/>
          <w:szCs w:val="22"/>
        </w:rPr>
      </w:pPr>
      <w:r w:rsidRPr="001B7DE5">
        <w:rPr>
          <w:rFonts w:asciiTheme="minorHAnsi" w:hAnsiTheme="minorHAnsi" w:cstheme="minorHAnsi"/>
          <w:sz w:val="22"/>
          <w:szCs w:val="22"/>
        </w:rPr>
        <w:t>Entitlement</w:t>
      </w:r>
    </w:p>
    <w:p w:rsidRPr="001B7DE5" w:rsidR="001B7DE5" w:rsidP="001B7DE5" w:rsidRDefault="001B7DE5" w14:paraId="295DE251" w14:textId="0C2AF2CD">
      <w:pPr>
        <w:jc w:val="both"/>
        <w:rPr>
          <w:rFonts w:asciiTheme="minorHAnsi" w:hAnsiTheme="minorHAnsi" w:cstheme="minorHAnsi"/>
          <w:sz w:val="22"/>
          <w:szCs w:val="22"/>
        </w:rPr>
      </w:pPr>
      <w:r w:rsidRPr="001B7DE5">
        <w:rPr>
          <w:rFonts w:asciiTheme="minorHAnsi" w:hAnsiTheme="minorHAnsi" w:cstheme="minorHAnsi"/>
          <w:sz w:val="22"/>
          <w:szCs w:val="22"/>
        </w:rPr>
        <w:t>The ECT should be proactive in his/her own career development.  However, the induction programme ensures that new teachers are provided with support and monitoring to help them fulfil their professional duties and meet the requirements for satisfactory completion of induction.  It builds on their knowledge, skills and achievements in relation to standards for the award for qualified teacher status (QTS).  The key aspects of the induction programme for ECTs at</w:t>
      </w:r>
      <w:r w:rsidR="00F25469">
        <w:rPr>
          <w:rFonts w:asciiTheme="minorHAnsi" w:hAnsiTheme="minorHAnsi" w:cstheme="minorHAnsi"/>
          <w:sz w:val="22"/>
          <w:szCs w:val="22"/>
        </w:rPr>
        <w:t xml:space="preserve"> Binfield CE Primary School (VA)</w:t>
      </w:r>
      <w:r w:rsidRPr="001B7DE5">
        <w:rPr>
          <w:rFonts w:asciiTheme="minorHAnsi" w:hAnsiTheme="minorHAnsi" w:cstheme="minorHAnsi"/>
          <w:sz w:val="22"/>
          <w:szCs w:val="22"/>
        </w:rPr>
        <w:t xml:space="preserve"> School are as follows:</w:t>
      </w:r>
    </w:p>
    <w:p w:rsidRPr="001B7DE5" w:rsidR="001B7DE5" w:rsidP="001B7DE5" w:rsidRDefault="001B7DE5" w14:paraId="11BFF999" w14:textId="77777777">
      <w:pPr>
        <w:widowControl/>
        <w:numPr>
          <w:ilvl w:val="0"/>
          <w:numId w:val="35"/>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lastRenderedPageBreak/>
        <w:t xml:space="preserve">Access to an induction programme that will commence upon appointment with two formal assessment points, one midway through the induction and one at the end of the induction period. </w:t>
      </w:r>
    </w:p>
    <w:p w:rsidRPr="001B7DE5" w:rsidR="001B7DE5" w:rsidP="001B7DE5" w:rsidRDefault="001B7DE5" w14:paraId="0CD71097" w14:textId="77777777">
      <w:pPr>
        <w:jc w:val="both"/>
        <w:rPr>
          <w:rFonts w:asciiTheme="minorHAnsi" w:hAnsiTheme="minorHAnsi" w:cstheme="minorHAnsi"/>
          <w:sz w:val="22"/>
          <w:szCs w:val="22"/>
        </w:rPr>
      </w:pPr>
    </w:p>
    <w:p w:rsidRPr="001B7DE5" w:rsidR="001B7DE5" w:rsidP="001B7DE5" w:rsidRDefault="001B7DE5" w14:paraId="31A43890" w14:textId="77777777">
      <w:pPr>
        <w:pStyle w:val="ListParagraph"/>
        <w:widowControl/>
        <w:numPr>
          <w:ilvl w:val="0"/>
          <w:numId w:val="35"/>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Regular progress reviews with the Induction Tutor when a formal assessment is not scheduled. </w:t>
      </w:r>
    </w:p>
    <w:p w:rsidRPr="001B7DE5" w:rsidR="001B7DE5" w:rsidP="001B7DE5" w:rsidRDefault="001B7DE5" w14:paraId="041ABFA3" w14:textId="77777777">
      <w:pPr>
        <w:jc w:val="both"/>
        <w:rPr>
          <w:rFonts w:asciiTheme="minorHAnsi" w:hAnsiTheme="minorHAnsi" w:cstheme="minorHAnsi"/>
          <w:sz w:val="22"/>
          <w:szCs w:val="22"/>
        </w:rPr>
      </w:pPr>
    </w:p>
    <w:p w:rsidRPr="001B7DE5" w:rsidR="001B7DE5" w:rsidP="001B7DE5" w:rsidRDefault="001B7DE5" w14:paraId="11368318" w14:textId="77777777">
      <w:pPr>
        <w:widowControl/>
        <w:numPr>
          <w:ilvl w:val="0"/>
          <w:numId w:val="35"/>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Structured visits made to the school, prior to taking up appointment, with time to discuss the Career Entry and Development Profile, developments needed and how they will be assisted in meeting their targets.</w:t>
      </w:r>
    </w:p>
    <w:p w:rsidRPr="001B7DE5" w:rsidR="001B7DE5" w:rsidP="001B7DE5" w:rsidRDefault="001B7DE5" w14:paraId="734FF001" w14:textId="77777777">
      <w:pPr>
        <w:jc w:val="both"/>
        <w:rPr>
          <w:rFonts w:asciiTheme="minorHAnsi" w:hAnsiTheme="minorHAnsi" w:cstheme="minorHAnsi"/>
          <w:sz w:val="22"/>
          <w:szCs w:val="22"/>
        </w:rPr>
      </w:pPr>
    </w:p>
    <w:p w:rsidRPr="001B7DE5" w:rsidR="001B7DE5" w:rsidP="001B7DE5" w:rsidRDefault="001B7DE5" w14:paraId="5CB750B8" w14:textId="77777777">
      <w:pPr>
        <w:widowControl/>
        <w:numPr>
          <w:ilvl w:val="0"/>
          <w:numId w:val="35"/>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Help and guidance from an Induction Tutor who is adequately prepared for the role and will co-ordinate the induction programme.</w:t>
      </w:r>
    </w:p>
    <w:p w:rsidRPr="001B7DE5" w:rsidR="001B7DE5" w:rsidP="001B7DE5" w:rsidRDefault="001B7DE5" w14:paraId="7FA09482" w14:textId="77777777">
      <w:pPr>
        <w:jc w:val="both"/>
        <w:rPr>
          <w:rFonts w:asciiTheme="minorHAnsi" w:hAnsiTheme="minorHAnsi" w:cstheme="minorHAnsi"/>
          <w:sz w:val="22"/>
          <w:szCs w:val="22"/>
        </w:rPr>
      </w:pPr>
    </w:p>
    <w:p w:rsidRPr="001B7DE5" w:rsidR="001B7DE5" w:rsidP="001B7DE5" w:rsidRDefault="001B7DE5" w14:paraId="4E6E2E1F" w14:textId="77777777">
      <w:pPr>
        <w:widowControl/>
        <w:numPr>
          <w:ilvl w:val="0"/>
          <w:numId w:val="35"/>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Regular weekly meetings with a Mentor, </w:t>
      </w:r>
    </w:p>
    <w:p w:rsidRPr="001B7DE5" w:rsidR="001B7DE5" w:rsidP="001B7DE5" w:rsidRDefault="001B7DE5" w14:paraId="73EC2E81" w14:textId="77777777">
      <w:pPr>
        <w:pStyle w:val="ListParagraph"/>
        <w:rPr>
          <w:rFonts w:asciiTheme="minorHAnsi" w:hAnsiTheme="minorHAnsi" w:cstheme="minorHAnsi"/>
          <w:sz w:val="22"/>
          <w:szCs w:val="22"/>
        </w:rPr>
      </w:pPr>
    </w:p>
    <w:p w:rsidRPr="001B7DE5" w:rsidR="001B7DE5" w:rsidP="001B7DE5" w:rsidRDefault="001B7DE5" w14:paraId="46C1037F" w14:textId="77777777">
      <w:pPr>
        <w:widowControl/>
        <w:numPr>
          <w:ilvl w:val="0"/>
          <w:numId w:val="35"/>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Meetings with Senior Managers, Subject Leaders and other key staff where appropriate.</w:t>
      </w:r>
    </w:p>
    <w:p w:rsidRPr="001B7DE5" w:rsidR="001B7DE5" w:rsidP="001B7DE5" w:rsidRDefault="001B7DE5" w14:paraId="75B00A0E" w14:textId="77777777">
      <w:pPr>
        <w:jc w:val="both"/>
        <w:rPr>
          <w:rFonts w:asciiTheme="minorHAnsi" w:hAnsiTheme="minorHAnsi" w:cstheme="minorHAnsi"/>
          <w:sz w:val="22"/>
          <w:szCs w:val="22"/>
        </w:rPr>
      </w:pPr>
    </w:p>
    <w:p w:rsidRPr="001B7DE5" w:rsidR="001B7DE5" w:rsidP="001B7DE5" w:rsidRDefault="001B7DE5" w14:paraId="7D7EC301" w14:textId="77777777">
      <w:pPr>
        <w:widowControl/>
        <w:numPr>
          <w:ilvl w:val="0"/>
          <w:numId w:val="35"/>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Time and regular opportunities to meet with other ECTs and teachers who have recently completed their induction programme.</w:t>
      </w:r>
    </w:p>
    <w:p w:rsidRPr="001B7DE5" w:rsidR="001B7DE5" w:rsidP="001B7DE5" w:rsidRDefault="001B7DE5" w14:paraId="030BEA63" w14:textId="77777777">
      <w:pPr>
        <w:jc w:val="both"/>
        <w:rPr>
          <w:rFonts w:asciiTheme="minorHAnsi" w:hAnsiTheme="minorHAnsi" w:cstheme="minorHAnsi"/>
          <w:sz w:val="22"/>
          <w:szCs w:val="22"/>
        </w:rPr>
      </w:pPr>
    </w:p>
    <w:p w:rsidRPr="001B7DE5" w:rsidR="001B7DE5" w:rsidP="001B7DE5" w:rsidRDefault="001B7DE5" w14:paraId="7B2B9687" w14:textId="77777777">
      <w:pPr>
        <w:widowControl/>
        <w:numPr>
          <w:ilvl w:val="0"/>
          <w:numId w:val="35"/>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Time to observe experienced colleagues teaching both within this school and visiting other settings.</w:t>
      </w:r>
    </w:p>
    <w:p w:rsidRPr="001B7DE5" w:rsidR="001B7DE5" w:rsidP="001B7DE5" w:rsidRDefault="001B7DE5" w14:paraId="523AAC95" w14:textId="77777777">
      <w:pPr>
        <w:jc w:val="both"/>
        <w:rPr>
          <w:rFonts w:asciiTheme="minorHAnsi" w:hAnsiTheme="minorHAnsi" w:cstheme="minorHAnsi"/>
          <w:sz w:val="22"/>
          <w:szCs w:val="22"/>
        </w:rPr>
      </w:pPr>
    </w:p>
    <w:p w:rsidRPr="001B7DE5" w:rsidR="001B7DE5" w:rsidP="001B7DE5" w:rsidRDefault="001B7DE5" w14:paraId="2FFBC47E" w14:textId="77777777">
      <w:pPr>
        <w:widowControl/>
        <w:numPr>
          <w:ilvl w:val="0"/>
          <w:numId w:val="35"/>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A reduction of 10% of the average teacher’s workload in the first year and 5% in the second year.  This time is used for participating in the school’s induction programme and is in addition to the statutory 10% non-contact time (PPA) already allocated to teachers.</w:t>
      </w:r>
    </w:p>
    <w:p w:rsidRPr="001B7DE5" w:rsidR="001B7DE5" w:rsidP="001B7DE5" w:rsidRDefault="001B7DE5" w14:paraId="68ADF2FB" w14:textId="77777777">
      <w:pPr>
        <w:jc w:val="both"/>
        <w:rPr>
          <w:rFonts w:asciiTheme="minorHAnsi" w:hAnsiTheme="minorHAnsi" w:cstheme="minorHAnsi"/>
          <w:sz w:val="22"/>
          <w:szCs w:val="22"/>
        </w:rPr>
      </w:pPr>
    </w:p>
    <w:p w:rsidRPr="001B7DE5" w:rsidR="001B7DE5" w:rsidP="001B7DE5" w:rsidRDefault="001B7DE5" w14:paraId="744F85E2" w14:textId="77777777">
      <w:pPr>
        <w:widowControl/>
        <w:numPr>
          <w:ilvl w:val="0"/>
          <w:numId w:val="35"/>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Have teaching observed by experience colleagues on a regular basis.</w:t>
      </w:r>
    </w:p>
    <w:p w:rsidRPr="001B7DE5" w:rsidR="001B7DE5" w:rsidP="001B7DE5" w:rsidRDefault="001B7DE5" w14:paraId="29D0353A" w14:textId="77777777">
      <w:pPr>
        <w:jc w:val="both"/>
        <w:rPr>
          <w:rFonts w:asciiTheme="minorHAnsi" w:hAnsiTheme="minorHAnsi" w:cstheme="minorHAnsi"/>
          <w:sz w:val="22"/>
          <w:szCs w:val="22"/>
        </w:rPr>
      </w:pPr>
    </w:p>
    <w:p w:rsidRPr="001B7DE5" w:rsidR="001B7DE5" w:rsidP="001B7DE5" w:rsidRDefault="001B7DE5" w14:paraId="3396AAF1" w14:textId="77777777">
      <w:pPr>
        <w:widowControl/>
        <w:numPr>
          <w:ilvl w:val="0"/>
          <w:numId w:val="35"/>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To receive prompt written as well as oral feedback on the teaching observed and to receive advice </w:t>
      </w:r>
      <w:proofErr w:type="gramStart"/>
      <w:r w:rsidRPr="001B7DE5">
        <w:rPr>
          <w:rFonts w:asciiTheme="minorHAnsi" w:hAnsiTheme="minorHAnsi" w:cstheme="minorHAnsi"/>
          <w:sz w:val="22"/>
          <w:szCs w:val="22"/>
        </w:rPr>
        <w:t>with regard to</w:t>
      </w:r>
      <w:proofErr w:type="gramEnd"/>
      <w:r w:rsidRPr="001B7DE5">
        <w:rPr>
          <w:rFonts w:asciiTheme="minorHAnsi" w:hAnsiTheme="minorHAnsi" w:cstheme="minorHAnsi"/>
          <w:sz w:val="22"/>
          <w:szCs w:val="22"/>
        </w:rPr>
        <w:t xml:space="preserve"> development and target setting as appropriate.</w:t>
      </w:r>
    </w:p>
    <w:p w:rsidRPr="001B7DE5" w:rsidR="001B7DE5" w:rsidP="001B7DE5" w:rsidRDefault="001B7DE5" w14:paraId="3628B438" w14:textId="77777777">
      <w:pPr>
        <w:jc w:val="both"/>
        <w:rPr>
          <w:rFonts w:asciiTheme="minorHAnsi" w:hAnsiTheme="minorHAnsi" w:cstheme="minorHAnsi"/>
          <w:sz w:val="22"/>
          <w:szCs w:val="22"/>
        </w:rPr>
      </w:pPr>
    </w:p>
    <w:p w:rsidRPr="001B7DE5" w:rsidR="001B7DE5" w:rsidP="001B7DE5" w:rsidRDefault="001B7DE5" w14:paraId="5296ABEC" w14:textId="77777777">
      <w:pPr>
        <w:widowControl/>
        <w:numPr>
          <w:ilvl w:val="0"/>
          <w:numId w:val="35"/>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Opportunities for further professional development based on agreed targets.</w:t>
      </w:r>
    </w:p>
    <w:p w:rsidRPr="001B7DE5" w:rsidR="001B7DE5" w:rsidP="001B7DE5" w:rsidRDefault="001B7DE5" w14:paraId="794E65EE" w14:textId="77777777">
      <w:pPr>
        <w:pStyle w:val="Heading1"/>
        <w:rPr>
          <w:rFonts w:asciiTheme="minorHAnsi" w:hAnsiTheme="minorHAnsi" w:cstheme="minorHAnsi"/>
          <w:sz w:val="22"/>
          <w:szCs w:val="22"/>
        </w:rPr>
      </w:pPr>
      <w:r w:rsidRPr="001B7DE5">
        <w:rPr>
          <w:rFonts w:asciiTheme="minorHAnsi" w:hAnsiTheme="minorHAnsi" w:cstheme="minorHAnsi"/>
          <w:sz w:val="22"/>
          <w:szCs w:val="22"/>
        </w:rPr>
        <w:t xml:space="preserve">Progress Reviews and Formal Assessments </w:t>
      </w:r>
    </w:p>
    <w:p w:rsidRPr="001B7DE5" w:rsidR="001B7DE5" w:rsidP="001B7DE5" w:rsidRDefault="001B7DE5" w14:paraId="4FA95C90" w14:textId="77777777">
      <w:pPr>
        <w:jc w:val="both"/>
        <w:rPr>
          <w:rFonts w:asciiTheme="minorHAnsi" w:hAnsiTheme="minorHAnsi" w:cstheme="minorHAnsi"/>
          <w:sz w:val="22"/>
          <w:szCs w:val="22"/>
        </w:rPr>
      </w:pPr>
      <w:r w:rsidRPr="001B7DE5">
        <w:rPr>
          <w:rFonts w:asciiTheme="minorHAnsi" w:hAnsiTheme="minorHAnsi" w:cstheme="minorHAnsi"/>
          <w:sz w:val="22"/>
          <w:szCs w:val="22"/>
        </w:rPr>
        <w:t xml:space="preserve">These will be followed and completed in accordance with the DfE’s guidelines on ECT induction as also outlined in the ECT Handbook provided by the LA acting as the Appropriate Body and the ECF. The ECT’s teaching is observed at regular intervals throughout the induction period to facilitate a fair and effective assessment of the ECT’s teaching practice, conduct and efficiency against the Teachers’ Standards. In summary, each ECT has termly progress reviews by the induction tutor; this is not a formal assessment. There is no requirement for ECT’s to create evidence specifically to inform a progress review. A written record of the progress reviews is provided to the ECT stating whether they are on track to successfully completing their induction. </w:t>
      </w:r>
    </w:p>
    <w:p w:rsidR="001B7DE5" w:rsidP="001B7DE5" w:rsidRDefault="001B7DE5" w14:paraId="2F50D8F4" w14:textId="66B16635">
      <w:pPr>
        <w:jc w:val="both"/>
        <w:rPr>
          <w:rFonts w:asciiTheme="minorHAnsi" w:hAnsiTheme="minorHAnsi" w:cstheme="minorHAnsi"/>
          <w:sz w:val="22"/>
          <w:szCs w:val="22"/>
        </w:rPr>
      </w:pPr>
      <w:r w:rsidRPr="001B7DE5">
        <w:rPr>
          <w:rFonts w:asciiTheme="minorHAnsi" w:hAnsiTheme="minorHAnsi" w:cstheme="minorHAnsi"/>
          <w:sz w:val="22"/>
          <w:szCs w:val="22"/>
        </w:rPr>
        <w:t xml:space="preserve">ECT’s receive a formal assessment in the final term of the first year and in the final term of the second year. Formal assessment reports are completed showing clearly the ECT’s performance against the Teachers’ Standards. The final assessment at the end of the induction period will form the basis of the headteacher’s recommendation to the AB as to whether the ECT’s performance against Teacher’s Standards is satisfactory. The ECT is asked to add their comments. Once signed by all concerned (HT, IT, ECT) a copy is sent to the AB to make the final decision based on the evidence given. </w:t>
      </w:r>
    </w:p>
    <w:p w:rsidR="00F25469" w:rsidP="001B7DE5" w:rsidRDefault="00F25469" w14:paraId="3EAAE0E3" w14:textId="6EE6CE27">
      <w:pPr>
        <w:jc w:val="both"/>
        <w:rPr>
          <w:rFonts w:asciiTheme="minorHAnsi" w:hAnsiTheme="minorHAnsi" w:cstheme="minorHAnsi"/>
          <w:sz w:val="22"/>
          <w:szCs w:val="22"/>
        </w:rPr>
      </w:pPr>
    </w:p>
    <w:p w:rsidRPr="001B7DE5" w:rsidR="00F25469" w:rsidP="001B7DE5" w:rsidRDefault="00F25469" w14:paraId="277FB1AB" w14:textId="77777777">
      <w:pPr>
        <w:jc w:val="both"/>
        <w:rPr>
          <w:rFonts w:asciiTheme="minorHAnsi" w:hAnsiTheme="minorHAnsi" w:cstheme="minorHAnsi"/>
          <w:sz w:val="22"/>
          <w:szCs w:val="22"/>
        </w:rPr>
      </w:pPr>
    </w:p>
    <w:p w:rsidRPr="001B7DE5" w:rsidR="001B7DE5" w:rsidP="001B7DE5" w:rsidRDefault="001B7DE5" w14:paraId="4B9FDDE9" w14:textId="77777777">
      <w:pPr>
        <w:pStyle w:val="Heading1"/>
        <w:rPr>
          <w:rFonts w:asciiTheme="minorHAnsi" w:hAnsiTheme="minorHAnsi" w:cstheme="minorHAnsi"/>
          <w:sz w:val="22"/>
          <w:szCs w:val="22"/>
        </w:rPr>
      </w:pPr>
      <w:r w:rsidRPr="001B7DE5">
        <w:rPr>
          <w:rFonts w:asciiTheme="minorHAnsi" w:hAnsiTheme="minorHAnsi" w:cstheme="minorHAnsi"/>
          <w:sz w:val="22"/>
          <w:szCs w:val="22"/>
        </w:rPr>
        <w:lastRenderedPageBreak/>
        <w:t>Assessment &amp; Quality Assurance</w:t>
      </w:r>
    </w:p>
    <w:p w:rsidRPr="001B7DE5" w:rsidR="001B7DE5" w:rsidP="001B7DE5" w:rsidRDefault="001B7DE5" w14:paraId="4F11023E" w14:textId="77777777">
      <w:pPr>
        <w:jc w:val="both"/>
        <w:rPr>
          <w:rFonts w:asciiTheme="minorHAnsi" w:hAnsiTheme="minorHAnsi" w:cstheme="minorHAnsi"/>
          <w:sz w:val="22"/>
          <w:szCs w:val="22"/>
        </w:rPr>
      </w:pPr>
      <w:r w:rsidRPr="001B7DE5">
        <w:rPr>
          <w:rFonts w:asciiTheme="minorHAnsi" w:hAnsiTheme="minorHAnsi" w:cstheme="minorHAnsi"/>
          <w:sz w:val="22"/>
          <w:szCs w:val="22"/>
        </w:rPr>
        <w:t>The assessment of ECTs will be rigorous but also objective:</w:t>
      </w:r>
    </w:p>
    <w:p w:rsidRPr="001B7DE5" w:rsidR="001B7DE5" w:rsidP="001B7DE5" w:rsidRDefault="001B7DE5" w14:paraId="5A8FF31E" w14:textId="77777777">
      <w:pPr>
        <w:widowControl/>
        <w:numPr>
          <w:ilvl w:val="0"/>
          <w:numId w:val="31"/>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The criteria used for formal assessments will be shared and agreed in advance.</w:t>
      </w:r>
    </w:p>
    <w:p w:rsidRPr="001B7DE5" w:rsidR="001B7DE5" w:rsidP="001B7DE5" w:rsidRDefault="001B7DE5" w14:paraId="5F6EA3A2" w14:textId="77777777">
      <w:pPr>
        <w:jc w:val="both"/>
        <w:rPr>
          <w:rFonts w:asciiTheme="minorHAnsi" w:hAnsiTheme="minorHAnsi" w:cstheme="minorHAnsi"/>
          <w:sz w:val="22"/>
          <w:szCs w:val="22"/>
        </w:rPr>
      </w:pPr>
    </w:p>
    <w:p w:rsidRPr="001B7DE5" w:rsidR="001B7DE5" w:rsidP="001B7DE5" w:rsidRDefault="001B7DE5" w14:paraId="3288609C" w14:textId="77777777">
      <w:pPr>
        <w:widowControl/>
        <w:numPr>
          <w:ilvl w:val="0"/>
          <w:numId w:val="31"/>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Formative assessment (e.g. lesson observation, target setting, pupil progress) and summative assessment (termly induction reports) will be used.</w:t>
      </w:r>
    </w:p>
    <w:p w:rsidRPr="001B7DE5" w:rsidR="001B7DE5" w:rsidP="001B7DE5" w:rsidRDefault="001B7DE5" w14:paraId="34EF0395" w14:textId="77777777">
      <w:pPr>
        <w:jc w:val="both"/>
        <w:rPr>
          <w:rFonts w:asciiTheme="minorHAnsi" w:hAnsiTheme="minorHAnsi" w:cstheme="minorHAnsi"/>
          <w:sz w:val="22"/>
          <w:szCs w:val="22"/>
        </w:rPr>
      </w:pPr>
    </w:p>
    <w:p w:rsidRPr="001B7DE5" w:rsidR="001B7DE5" w:rsidP="001B7DE5" w:rsidRDefault="001B7DE5" w14:paraId="50694CD6" w14:textId="77777777">
      <w:pPr>
        <w:widowControl/>
        <w:numPr>
          <w:ilvl w:val="0"/>
          <w:numId w:val="31"/>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Responsibility for assessment will involve all teachers who have a part in the ECT’s development </w:t>
      </w:r>
      <w:proofErr w:type="gramStart"/>
      <w:r w:rsidRPr="001B7DE5">
        <w:rPr>
          <w:rFonts w:asciiTheme="minorHAnsi" w:hAnsiTheme="minorHAnsi" w:cstheme="minorHAnsi"/>
          <w:sz w:val="22"/>
          <w:szCs w:val="22"/>
        </w:rPr>
        <w:t>in order to</w:t>
      </w:r>
      <w:proofErr w:type="gramEnd"/>
      <w:r w:rsidRPr="001B7DE5">
        <w:rPr>
          <w:rFonts w:asciiTheme="minorHAnsi" w:hAnsiTheme="minorHAnsi" w:cstheme="minorHAnsi"/>
          <w:sz w:val="22"/>
          <w:szCs w:val="22"/>
        </w:rPr>
        <w:t xml:space="preserve"> gain a reliable overall view. </w:t>
      </w:r>
    </w:p>
    <w:p w:rsidRPr="001B7DE5" w:rsidR="001B7DE5" w:rsidP="001B7DE5" w:rsidRDefault="001B7DE5" w14:paraId="72B5822F" w14:textId="77777777">
      <w:pPr>
        <w:jc w:val="both"/>
        <w:rPr>
          <w:rFonts w:asciiTheme="minorHAnsi" w:hAnsiTheme="minorHAnsi" w:cstheme="minorHAnsi"/>
          <w:sz w:val="22"/>
          <w:szCs w:val="22"/>
        </w:rPr>
      </w:pPr>
    </w:p>
    <w:p w:rsidRPr="001B7DE5" w:rsidR="001B7DE5" w:rsidP="001B7DE5" w:rsidRDefault="001B7DE5" w14:paraId="38503A1D" w14:textId="77777777">
      <w:pPr>
        <w:widowControl/>
        <w:numPr>
          <w:ilvl w:val="0"/>
          <w:numId w:val="31"/>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Opportunities will be created for ECTs to gain experience and expertise in self-evaluation. </w:t>
      </w:r>
    </w:p>
    <w:p w:rsidRPr="001B7DE5" w:rsidR="001B7DE5" w:rsidP="001B7DE5" w:rsidRDefault="001B7DE5" w14:paraId="78D239E2" w14:textId="77777777">
      <w:pPr>
        <w:jc w:val="both"/>
        <w:rPr>
          <w:rFonts w:asciiTheme="minorHAnsi" w:hAnsiTheme="minorHAnsi" w:cstheme="minorHAnsi"/>
          <w:sz w:val="22"/>
          <w:szCs w:val="22"/>
        </w:rPr>
      </w:pPr>
    </w:p>
    <w:p w:rsidRPr="001B7DE5" w:rsidR="001B7DE5" w:rsidP="001B7DE5" w:rsidRDefault="001B7DE5" w14:paraId="34037AA7" w14:textId="77777777">
      <w:pPr>
        <w:widowControl/>
        <w:numPr>
          <w:ilvl w:val="0"/>
          <w:numId w:val="31"/>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The induction tutor will ensure that assessment procedures are consistently applied.</w:t>
      </w:r>
    </w:p>
    <w:p w:rsidRPr="001B7DE5" w:rsidR="001B7DE5" w:rsidP="001B7DE5" w:rsidRDefault="001B7DE5" w14:paraId="048533B6" w14:textId="77777777">
      <w:pPr>
        <w:jc w:val="both"/>
        <w:rPr>
          <w:rFonts w:asciiTheme="minorHAnsi" w:hAnsiTheme="minorHAnsi" w:cstheme="minorHAnsi"/>
          <w:sz w:val="22"/>
          <w:szCs w:val="22"/>
        </w:rPr>
      </w:pPr>
    </w:p>
    <w:p w:rsidRPr="001B7DE5" w:rsidR="001B7DE5" w:rsidP="001B7DE5" w:rsidRDefault="001B7DE5" w14:paraId="051D74D5" w14:textId="77777777">
      <w:pPr>
        <w:widowControl/>
        <w:numPr>
          <w:ilvl w:val="0"/>
          <w:numId w:val="31"/>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Copies of any records will be passed to the ECT concerned including a copy of each of the progress reviews and end of year assessment reports</w:t>
      </w:r>
    </w:p>
    <w:p w:rsidRPr="001B7DE5" w:rsidR="001B7DE5" w:rsidP="001B7DE5" w:rsidRDefault="001B7DE5" w14:paraId="5617CD32" w14:textId="77777777">
      <w:pPr>
        <w:jc w:val="both"/>
        <w:rPr>
          <w:rFonts w:asciiTheme="minorHAnsi" w:hAnsiTheme="minorHAnsi" w:cstheme="minorHAnsi"/>
          <w:sz w:val="22"/>
          <w:szCs w:val="22"/>
        </w:rPr>
      </w:pPr>
    </w:p>
    <w:p w:rsidRPr="001B7DE5" w:rsidR="001B7DE5" w:rsidP="001B7DE5" w:rsidRDefault="001B7DE5" w14:paraId="6A27CB62" w14:textId="77777777">
      <w:pPr>
        <w:widowControl/>
        <w:numPr>
          <w:ilvl w:val="0"/>
          <w:numId w:val="31"/>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Termly progress reviews will give details of:</w:t>
      </w:r>
    </w:p>
    <w:p w:rsidRPr="001B7DE5" w:rsidR="001B7DE5" w:rsidP="001B7DE5" w:rsidRDefault="001B7DE5" w14:paraId="13B24EBD" w14:textId="77777777">
      <w:pPr>
        <w:jc w:val="both"/>
        <w:rPr>
          <w:rFonts w:asciiTheme="minorHAnsi" w:hAnsiTheme="minorHAnsi" w:cstheme="minorHAnsi"/>
          <w:sz w:val="22"/>
          <w:szCs w:val="22"/>
        </w:rPr>
      </w:pPr>
    </w:p>
    <w:p w:rsidRPr="001B7DE5" w:rsidR="001B7DE5" w:rsidP="001B7DE5" w:rsidRDefault="001B7DE5" w14:paraId="3A835DDC" w14:textId="77777777">
      <w:pPr>
        <w:widowControl/>
        <w:numPr>
          <w:ilvl w:val="0"/>
          <w:numId w:val="36"/>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areas of strength</w:t>
      </w:r>
    </w:p>
    <w:p w:rsidRPr="001B7DE5" w:rsidR="001B7DE5" w:rsidP="001B7DE5" w:rsidRDefault="001B7DE5" w14:paraId="5CB49969" w14:textId="77777777">
      <w:pPr>
        <w:widowControl/>
        <w:numPr>
          <w:ilvl w:val="1"/>
          <w:numId w:val="36"/>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areas requiring development</w:t>
      </w:r>
      <w:r w:rsidRPr="001B7DE5">
        <w:rPr>
          <w:rFonts w:asciiTheme="minorHAnsi" w:hAnsiTheme="minorHAnsi" w:cstheme="minorHAnsi"/>
          <w:sz w:val="22"/>
          <w:szCs w:val="22"/>
        </w:rPr>
        <w:tab/>
      </w:r>
    </w:p>
    <w:p w:rsidRPr="001B7DE5" w:rsidR="001B7DE5" w:rsidP="001B7DE5" w:rsidRDefault="001B7DE5" w14:paraId="176E3ED8" w14:textId="77777777">
      <w:pPr>
        <w:widowControl/>
        <w:numPr>
          <w:ilvl w:val="1"/>
          <w:numId w:val="36"/>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evidence used to inform judgement,</w:t>
      </w:r>
    </w:p>
    <w:p w:rsidRPr="001B7DE5" w:rsidR="001B7DE5" w:rsidP="001B7DE5" w:rsidRDefault="001B7DE5" w14:paraId="7B6D94F2" w14:textId="77777777">
      <w:pPr>
        <w:widowControl/>
        <w:numPr>
          <w:ilvl w:val="1"/>
          <w:numId w:val="36"/>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targets for coming term (i.e. ’smart’ targets)</w:t>
      </w:r>
    </w:p>
    <w:p w:rsidRPr="001B7DE5" w:rsidR="001B7DE5" w:rsidP="001B7DE5" w:rsidRDefault="001B7DE5" w14:paraId="35F7F5C3" w14:textId="77777777">
      <w:pPr>
        <w:widowControl/>
        <w:numPr>
          <w:ilvl w:val="1"/>
          <w:numId w:val="36"/>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support to be provided by the school</w:t>
      </w:r>
    </w:p>
    <w:p w:rsidRPr="001B7DE5" w:rsidR="001B7DE5" w:rsidP="001B7DE5" w:rsidRDefault="001B7DE5" w14:paraId="049BF869" w14:textId="77777777">
      <w:pPr>
        <w:ind w:left="1440"/>
        <w:jc w:val="both"/>
        <w:rPr>
          <w:rFonts w:asciiTheme="minorHAnsi" w:hAnsiTheme="minorHAnsi" w:cstheme="minorHAnsi"/>
          <w:sz w:val="22"/>
          <w:szCs w:val="22"/>
        </w:rPr>
      </w:pPr>
    </w:p>
    <w:p w:rsidRPr="001B7DE5" w:rsidR="001B7DE5" w:rsidP="001B7DE5" w:rsidRDefault="001B7DE5" w14:paraId="6E957AF4" w14:textId="77777777">
      <w:pPr>
        <w:jc w:val="both"/>
        <w:rPr>
          <w:rFonts w:asciiTheme="minorHAnsi" w:hAnsiTheme="minorHAnsi" w:cstheme="minorHAnsi"/>
          <w:sz w:val="22"/>
          <w:szCs w:val="22"/>
        </w:rPr>
      </w:pPr>
      <w:r w:rsidRPr="001B7DE5">
        <w:rPr>
          <w:rFonts w:asciiTheme="minorHAnsi" w:hAnsiTheme="minorHAnsi" w:cstheme="minorHAnsi"/>
          <w:sz w:val="22"/>
          <w:szCs w:val="22"/>
        </w:rPr>
        <w:t xml:space="preserve">       (All of the above will be clearly referenced to the Teachers’ Standards)</w:t>
      </w:r>
    </w:p>
    <w:p w:rsidRPr="001B7DE5" w:rsidR="001B7DE5" w:rsidP="001B7DE5" w:rsidRDefault="001B7DE5" w14:paraId="779AE649" w14:textId="77777777">
      <w:pPr>
        <w:tabs>
          <w:tab w:val="left" w:pos="1455"/>
        </w:tabs>
        <w:rPr>
          <w:rFonts w:asciiTheme="minorHAnsi" w:hAnsiTheme="minorHAnsi" w:cstheme="minorHAnsi"/>
          <w:i/>
          <w:sz w:val="22"/>
          <w:szCs w:val="22"/>
        </w:rPr>
      </w:pPr>
      <w:r w:rsidRPr="001B7DE5">
        <w:rPr>
          <w:rFonts w:asciiTheme="minorHAnsi" w:hAnsiTheme="minorHAnsi" w:cstheme="minorHAnsi"/>
          <w:i/>
          <w:sz w:val="22"/>
          <w:szCs w:val="22"/>
        </w:rPr>
        <w:tab/>
      </w:r>
    </w:p>
    <w:p w:rsidRPr="001B7DE5" w:rsidR="001B7DE5" w:rsidP="001B7DE5" w:rsidRDefault="001B7DE5" w14:paraId="0C818445" w14:textId="77777777">
      <w:pPr>
        <w:pStyle w:val="Heading1"/>
        <w:rPr>
          <w:rFonts w:asciiTheme="minorHAnsi" w:hAnsiTheme="minorHAnsi" w:cstheme="minorHAnsi"/>
          <w:sz w:val="22"/>
          <w:szCs w:val="22"/>
        </w:rPr>
      </w:pPr>
      <w:r w:rsidRPr="001B7DE5">
        <w:rPr>
          <w:rFonts w:asciiTheme="minorHAnsi" w:hAnsiTheme="minorHAnsi" w:cstheme="minorHAnsi"/>
          <w:sz w:val="22"/>
          <w:szCs w:val="22"/>
        </w:rPr>
        <w:t>At Risk Procedures</w:t>
      </w:r>
    </w:p>
    <w:p w:rsidRPr="001B7DE5" w:rsidR="001B7DE5" w:rsidP="001B7DE5" w:rsidRDefault="001B7DE5" w14:paraId="5FBC0762" w14:textId="77777777">
      <w:pPr>
        <w:jc w:val="both"/>
        <w:rPr>
          <w:rFonts w:asciiTheme="minorHAnsi" w:hAnsiTheme="minorHAnsi" w:cstheme="minorHAnsi"/>
          <w:sz w:val="22"/>
          <w:szCs w:val="22"/>
        </w:rPr>
      </w:pPr>
      <w:r w:rsidRPr="001B7DE5">
        <w:rPr>
          <w:rFonts w:asciiTheme="minorHAnsi" w:hAnsiTheme="minorHAnsi" w:cstheme="minorHAnsi"/>
          <w:sz w:val="22"/>
          <w:szCs w:val="22"/>
        </w:rPr>
        <w:t>If any ECT encounters difficulties in their performance against the Teachers’ Standards, the following procedures will be put into place.</w:t>
      </w:r>
    </w:p>
    <w:p w:rsidRPr="001B7DE5" w:rsidR="001B7DE5" w:rsidP="001B7DE5" w:rsidRDefault="001B7DE5" w14:paraId="4B741CE8" w14:textId="77777777">
      <w:pPr>
        <w:widowControl/>
        <w:numPr>
          <w:ilvl w:val="0"/>
          <w:numId w:val="32"/>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An expectation is established that the support provided will enable any weaknesses to be addressed.</w:t>
      </w:r>
    </w:p>
    <w:p w:rsidRPr="001B7DE5" w:rsidR="001B7DE5" w:rsidP="001B7DE5" w:rsidRDefault="001B7DE5" w14:paraId="4085D61C" w14:textId="77777777">
      <w:pPr>
        <w:ind w:left="360"/>
        <w:jc w:val="both"/>
        <w:rPr>
          <w:rFonts w:asciiTheme="minorHAnsi" w:hAnsiTheme="minorHAnsi" w:cstheme="minorHAnsi"/>
          <w:sz w:val="22"/>
          <w:szCs w:val="22"/>
        </w:rPr>
      </w:pPr>
    </w:p>
    <w:p w:rsidRPr="001B7DE5" w:rsidR="001B7DE5" w:rsidP="001B7DE5" w:rsidRDefault="001B7DE5" w14:paraId="6973C43D" w14:textId="77777777">
      <w:pPr>
        <w:widowControl/>
        <w:numPr>
          <w:ilvl w:val="0"/>
          <w:numId w:val="32"/>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Recorded diagnosis of the exact nature of the problem and advice given on how to redress the problem.  </w:t>
      </w:r>
    </w:p>
    <w:p w:rsidRPr="001B7DE5" w:rsidR="001B7DE5" w:rsidP="001B7DE5" w:rsidRDefault="001B7DE5" w14:paraId="193C50B9" w14:textId="77777777">
      <w:pPr>
        <w:rPr>
          <w:rFonts w:asciiTheme="minorHAnsi" w:hAnsiTheme="minorHAnsi" w:cstheme="minorHAnsi"/>
          <w:sz w:val="22"/>
          <w:szCs w:val="22"/>
        </w:rPr>
      </w:pPr>
    </w:p>
    <w:p w:rsidRPr="001B7DE5" w:rsidR="001B7DE5" w:rsidP="001B7DE5" w:rsidRDefault="001B7DE5" w14:paraId="39F186A6" w14:textId="77777777">
      <w:pPr>
        <w:widowControl/>
        <w:numPr>
          <w:ilvl w:val="0"/>
          <w:numId w:val="32"/>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Agreed, attainable targets for action with specific and practical steps outlined for securing an improvement in practice.</w:t>
      </w:r>
    </w:p>
    <w:p w:rsidRPr="001B7DE5" w:rsidR="001B7DE5" w:rsidP="001B7DE5" w:rsidRDefault="001B7DE5" w14:paraId="01C7660D" w14:textId="77777777">
      <w:pPr>
        <w:jc w:val="both"/>
        <w:rPr>
          <w:rFonts w:asciiTheme="minorHAnsi" w:hAnsiTheme="minorHAnsi" w:cstheme="minorHAnsi"/>
          <w:sz w:val="22"/>
          <w:szCs w:val="22"/>
        </w:rPr>
      </w:pPr>
    </w:p>
    <w:p w:rsidRPr="001B7DE5" w:rsidR="001B7DE5" w:rsidP="001B7DE5" w:rsidRDefault="001B7DE5" w14:paraId="59A2A8BC" w14:textId="77777777">
      <w:pPr>
        <w:widowControl/>
        <w:numPr>
          <w:ilvl w:val="0"/>
          <w:numId w:val="32"/>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 xml:space="preserve">Experienced colleagues will model aspects of good practice so that the ECT can focus attention on </w:t>
      </w:r>
      <w:proofErr w:type="gramStart"/>
      <w:r w:rsidRPr="001B7DE5">
        <w:rPr>
          <w:rFonts w:asciiTheme="minorHAnsi" w:hAnsiTheme="minorHAnsi" w:cstheme="minorHAnsi"/>
          <w:sz w:val="22"/>
          <w:szCs w:val="22"/>
        </w:rPr>
        <w:t>particular areas</w:t>
      </w:r>
      <w:proofErr w:type="gramEnd"/>
      <w:r w:rsidRPr="001B7DE5">
        <w:rPr>
          <w:rFonts w:asciiTheme="minorHAnsi" w:hAnsiTheme="minorHAnsi" w:cstheme="minorHAnsi"/>
          <w:sz w:val="22"/>
          <w:szCs w:val="22"/>
        </w:rPr>
        <w:t xml:space="preserve"> of teaching through observation.</w:t>
      </w:r>
    </w:p>
    <w:p w:rsidRPr="001B7DE5" w:rsidR="001B7DE5" w:rsidP="001B7DE5" w:rsidRDefault="001B7DE5" w14:paraId="50300DFD" w14:textId="77777777">
      <w:pPr>
        <w:jc w:val="both"/>
        <w:rPr>
          <w:rFonts w:asciiTheme="minorHAnsi" w:hAnsiTheme="minorHAnsi" w:cstheme="minorHAnsi"/>
          <w:sz w:val="22"/>
          <w:szCs w:val="22"/>
        </w:rPr>
      </w:pPr>
    </w:p>
    <w:p w:rsidRPr="001B7DE5" w:rsidR="001B7DE5" w:rsidP="001B7DE5" w:rsidRDefault="001B7DE5" w14:paraId="5E957DA6" w14:textId="77777777">
      <w:pPr>
        <w:widowControl/>
        <w:numPr>
          <w:ilvl w:val="0"/>
          <w:numId w:val="32"/>
        </w:numPr>
        <w:overflowPunct/>
        <w:autoSpaceDE/>
        <w:autoSpaceDN/>
        <w:adjustRightInd/>
        <w:jc w:val="both"/>
        <w:rPr>
          <w:rFonts w:asciiTheme="minorHAnsi" w:hAnsiTheme="minorHAnsi" w:cstheme="minorHAnsi"/>
          <w:sz w:val="22"/>
          <w:szCs w:val="22"/>
        </w:rPr>
      </w:pPr>
      <w:r w:rsidRPr="001B7DE5">
        <w:rPr>
          <w:rFonts w:asciiTheme="minorHAnsi" w:hAnsiTheme="minorHAnsi" w:cstheme="minorHAnsi"/>
          <w:sz w:val="22"/>
          <w:szCs w:val="22"/>
        </w:rPr>
        <w:t>Early warning of the risk of failure will be given and the school’s concerns communicated to the Appropriate Body without delay (the school will not wait until the end of term when the assessment report is submitted to the LA)</w:t>
      </w:r>
    </w:p>
    <w:p w:rsidRPr="001B7DE5" w:rsidR="001B7DE5" w:rsidP="001B7DE5" w:rsidRDefault="001B7DE5" w14:paraId="280221DF" w14:textId="77777777">
      <w:pPr>
        <w:ind w:left="360"/>
        <w:jc w:val="both"/>
        <w:rPr>
          <w:rFonts w:asciiTheme="minorHAnsi" w:hAnsiTheme="minorHAnsi" w:cstheme="minorHAnsi"/>
          <w:sz w:val="22"/>
          <w:szCs w:val="22"/>
        </w:rPr>
      </w:pPr>
    </w:p>
    <w:p w:rsidRPr="001B7DE5" w:rsidR="001B7DE5" w:rsidP="001B7DE5" w:rsidRDefault="001B7DE5" w14:paraId="74DA364F" w14:textId="77777777">
      <w:pPr>
        <w:jc w:val="both"/>
        <w:rPr>
          <w:rFonts w:asciiTheme="minorHAnsi" w:hAnsiTheme="minorHAnsi" w:cstheme="minorHAnsi"/>
          <w:sz w:val="22"/>
          <w:szCs w:val="22"/>
        </w:rPr>
      </w:pPr>
      <w:r w:rsidRPr="001B7DE5">
        <w:rPr>
          <w:rFonts w:asciiTheme="minorHAnsi" w:hAnsiTheme="minorHAnsi" w:cstheme="minorHAnsi"/>
          <w:sz w:val="22"/>
          <w:szCs w:val="22"/>
        </w:rPr>
        <w:t>Where an ECT has continuing difficulties further support, advice and direction will be given.  Areas of concern will be re-defined and clarified and the necessary improvements required clearly set out.</w:t>
      </w:r>
    </w:p>
    <w:p w:rsidRPr="001B7DE5" w:rsidR="001B7DE5" w:rsidP="001B7DE5" w:rsidRDefault="001B7DE5" w14:paraId="72626DC8" w14:textId="77777777">
      <w:pPr>
        <w:jc w:val="both"/>
        <w:rPr>
          <w:rFonts w:asciiTheme="minorHAnsi" w:hAnsiTheme="minorHAnsi" w:cstheme="minorHAnsi"/>
          <w:sz w:val="22"/>
          <w:szCs w:val="22"/>
        </w:rPr>
      </w:pPr>
    </w:p>
    <w:p w:rsidRPr="001B7DE5" w:rsidR="001B7DE5" w:rsidP="001B7DE5" w:rsidRDefault="001B7DE5" w14:paraId="451A7FE0" w14:textId="77777777">
      <w:pPr>
        <w:jc w:val="both"/>
        <w:rPr>
          <w:rFonts w:asciiTheme="minorHAnsi" w:hAnsiTheme="minorHAnsi" w:cstheme="minorHAnsi"/>
          <w:sz w:val="22"/>
          <w:szCs w:val="22"/>
        </w:rPr>
      </w:pPr>
      <w:r w:rsidRPr="001B7DE5">
        <w:rPr>
          <w:rFonts w:asciiTheme="minorHAnsi" w:hAnsiTheme="minorHAnsi" w:cstheme="minorHAnsi"/>
          <w:sz w:val="22"/>
          <w:szCs w:val="22"/>
        </w:rPr>
        <w:t xml:space="preserve">Where necessary, the Head/Appropriate Body ECT Induction Manager will support the Induction Tutor and ECT in observations and planning an appropriate programme to ensure satisfactory </w:t>
      </w:r>
      <w:r w:rsidRPr="001B7DE5">
        <w:rPr>
          <w:rFonts w:asciiTheme="minorHAnsi" w:hAnsiTheme="minorHAnsi" w:cstheme="minorHAnsi"/>
          <w:sz w:val="22"/>
          <w:szCs w:val="22"/>
        </w:rPr>
        <w:lastRenderedPageBreak/>
        <w:t>completion of the ECT year and that all steps have been taken to improve the situation.  The ECT must be made aware of any concerns, at all stages, throughout the induction process.</w:t>
      </w:r>
    </w:p>
    <w:p w:rsidRPr="001B7DE5" w:rsidR="001B7DE5" w:rsidP="001B7DE5" w:rsidRDefault="001B7DE5" w14:paraId="24A895B5" w14:textId="77777777">
      <w:pPr>
        <w:pStyle w:val="Heading1"/>
        <w:rPr>
          <w:rFonts w:asciiTheme="minorHAnsi" w:hAnsiTheme="minorHAnsi" w:cstheme="minorHAnsi"/>
          <w:sz w:val="22"/>
          <w:szCs w:val="22"/>
        </w:rPr>
      </w:pPr>
      <w:r w:rsidRPr="001B7DE5">
        <w:rPr>
          <w:rFonts w:asciiTheme="minorHAnsi" w:hAnsiTheme="minorHAnsi" w:cstheme="minorHAnsi"/>
          <w:sz w:val="22"/>
          <w:szCs w:val="22"/>
        </w:rPr>
        <w:t>Addressing ECT Concerns</w:t>
      </w:r>
    </w:p>
    <w:p w:rsidRPr="001B7DE5" w:rsidR="001B7DE5" w:rsidP="001B7DE5" w:rsidRDefault="001B7DE5" w14:paraId="728418B8" w14:textId="77777777">
      <w:pPr>
        <w:jc w:val="both"/>
        <w:rPr>
          <w:rFonts w:asciiTheme="minorHAnsi" w:hAnsiTheme="minorHAnsi" w:cstheme="minorHAnsi"/>
          <w:sz w:val="22"/>
          <w:szCs w:val="22"/>
        </w:rPr>
      </w:pPr>
      <w:r w:rsidRPr="001B7DE5">
        <w:rPr>
          <w:rFonts w:asciiTheme="minorHAnsi" w:hAnsiTheme="minorHAnsi" w:cstheme="minorHAnsi"/>
          <w:sz w:val="22"/>
          <w:szCs w:val="22"/>
        </w:rPr>
        <w:t>If an ECT has any concerns about the induction, mentoring and support programme, these should be raised within the school in the first instance.  Where the school does not resolve them the ECT should raise concerns with the named Appropriate Body contact.  Details are included in The ECT Induction Handbook given to all schools by the AB.</w:t>
      </w:r>
    </w:p>
    <w:p w:rsidRPr="001B7DE5" w:rsidR="001B7DE5" w:rsidP="001B7DE5" w:rsidRDefault="001B7DE5" w14:paraId="50B52E20" w14:textId="77777777">
      <w:pPr>
        <w:jc w:val="both"/>
        <w:rPr>
          <w:rFonts w:asciiTheme="minorHAnsi" w:hAnsiTheme="minorHAnsi" w:cstheme="minorHAnsi"/>
          <w:sz w:val="22"/>
          <w:szCs w:val="22"/>
        </w:rPr>
      </w:pPr>
    </w:p>
    <w:p w:rsidRPr="001B7DE5" w:rsidR="001B7DE5" w:rsidP="001B7DE5" w:rsidRDefault="001B7DE5" w14:paraId="51B74F06" w14:textId="77777777">
      <w:pPr>
        <w:jc w:val="both"/>
        <w:rPr>
          <w:rFonts w:asciiTheme="minorHAnsi" w:hAnsiTheme="minorHAnsi" w:cstheme="minorHAnsi"/>
          <w:sz w:val="22"/>
          <w:szCs w:val="22"/>
        </w:rPr>
      </w:pPr>
    </w:p>
    <w:p w:rsidRPr="001B7DE5" w:rsidR="001B7DE5" w:rsidP="001B7DE5" w:rsidRDefault="001B7DE5" w14:paraId="005F8B60" w14:textId="77777777">
      <w:pPr>
        <w:jc w:val="both"/>
        <w:rPr>
          <w:rFonts w:asciiTheme="minorHAnsi" w:hAnsiTheme="minorHAnsi" w:cstheme="minorHAnsi"/>
          <w:sz w:val="22"/>
          <w:szCs w:val="22"/>
        </w:rPr>
      </w:pPr>
      <w:r w:rsidRPr="001B7DE5">
        <w:rPr>
          <w:rFonts w:asciiTheme="minorHAnsi" w:hAnsiTheme="minorHAnsi" w:cstheme="minorHAnsi"/>
          <w:i/>
          <w:sz w:val="22"/>
          <w:szCs w:val="22"/>
        </w:rPr>
        <w:t>This policy is based on and follows the guidance and statutory requirements set out in the DFE ‘</w:t>
      </w:r>
      <w:r w:rsidRPr="001B7DE5">
        <w:rPr>
          <w:rFonts w:asciiTheme="minorHAnsi" w:hAnsiTheme="minorHAnsi" w:cstheme="minorHAnsi"/>
          <w:bCs/>
          <w:i/>
          <w:color w:val="000000"/>
          <w:sz w:val="22"/>
          <w:szCs w:val="22"/>
        </w:rPr>
        <w:t>Statutory guidance on induction for newly qualified teachers (England)’.</w:t>
      </w:r>
    </w:p>
    <w:p w:rsidRPr="001B7DE5" w:rsidR="001B7DE5" w:rsidP="001B7DE5" w:rsidRDefault="001B7DE5" w14:paraId="6C728E74" w14:textId="77777777">
      <w:pPr>
        <w:rPr>
          <w:rFonts w:asciiTheme="minorHAnsi" w:hAnsiTheme="minorHAnsi" w:cstheme="minorHAnsi"/>
          <w:sz w:val="22"/>
          <w:szCs w:val="22"/>
        </w:rPr>
      </w:pPr>
    </w:p>
    <w:p w:rsidRPr="001B7DE5" w:rsidR="001B7DE5" w:rsidP="00A27212" w:rsidRDefault="001B7DE5" w14:paraId="06CE7F5F" w14:textId="77777777">
      <w:pPr>
        <w:jc w:val="both"/>
        <w:rPr>
          <w:rFonts w:asciiTheme="minorHAnsi" w:hAnsiTheme="minorHAnsi" w:cstheme="minorHAnsi"/>
          <w:b/>
          <w:sz w:val="22"/>
          <w:szCs w:val="22"/>
        </w:rPr>
      </w:pPr>
    </w:p>
    <w:sectPr w:rsidRPr="001B7DE5" w:rsidR="001B7DE5" w:rsidSect="00AC5026">
      <w:headerReference w:type="default" r:id="rId12"/>
      <w:footerReference w:type="default" r:id="rId13"/>
      <w:pgSz w:w="11899" w:h="16837" w:orient="portrait"/>
      <w:pgMar w:top="851" w:right="1701" w:bottom="851" w:left="1701" w:header="720" w:footer="142"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83412" w:rsidRDefault="00183412" w14:paraId="552336AD" w14:textId="77777777">
      <w:r>
        <w:separator/>
      </w:r>
    </w:p>
  </w:endnote>
  <w:endnote w:type="continuationSeparator" w:id="0">
    <w:p w:rsidR="00183412" w:rsidRDefault="00183412" w14:paraId="5ECD9B7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TEDt00">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5617DC" w:rsidR="00183412" w:rsidP="61D58E73" w:rsidRDefault="001B7DE5" w14:paraId="62549F71" w14:textId="287AA6FD">
    <w:pPr>
      <w:pStyle w:val="Footer"/>
      <w:pBdr>
        <w:top w:val="thinThickSmallGap" w:color="622423" w:sz="24" w:space="1"/>
      </w:pBdr>
      <w:tabs>
        <w:tab w:val="clear" w:pos="4153"/>
        <w:tab w:val="clear" w:pos="8306"/>
        <w:tab w:val="right" w:pos="8497"/>
      </w:tabs>
      <w:rPr>
        <w:rFonts w:ascii="Arial" w:hAnsi="Arial" w:cs="Arial"/>
        <w:sz w:val="24"/>
        <w:szCs w:val="24"/>
      </w:rPr>
    </w:pPr>
    <w:r w:rsidRPr="61D58E73" w:rsidR="61D58E73">
      <w:rPr>
        <w:rFonts w:ascii="Arial" w:hAnsi="Arial" w:cs="Arial"/>
        <w:sz w:val="24"/>
        <w:szCs w:val="24"/>
      </w:rPr>
      <w:t xml:space="preserve">ECT Induction Policy </w:t>
    </w:r>
    <w:r w:rsidRPr="61D58E73" w:rsidR="61D58E73">
      <w:rPr>
        <w:rFonts w:ascii="Arial" w:hAnsi="Arial" w:cs="Arial"/>
        <w:sz w:val="24"/>
        <w:szCs w:val="24"/>
      </w:rPr>
      <w:t>January 2026</w:t>
    </w:r>
  </w:p>
  <w:p w:rsidRPr="000618E2" w:rsidR="00183412" w:rsidRDefault="00183412" w14:paraId="63758FC9" w14:textId="77777777">
    <w:pPr>
      <w:tabs>
        <w:tab w:val="center" w:pos="4320"/>
        <w:tab w:val="right" w:pos="8640"/>
      </w:tabs>
      <w:rPr>
        <w:rFonts w:ascii="Arial" w:hAnsi="Arial" w:cs="Arial"/>
        <w:kern w:val="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83412" w:rsidRDefault="00183412" w14:paraId="59715062" w14:textId="77777777">
      <w:r>
        <w:separator/>
      </w:r>
    </w:p>
  </w:footnote>
  <w:footnote w:type="continuationSeparator" w:id="0">
    <w:p w:rsidR="00183412" w:rsidRDefault="00183412" w14:paraId="1D96090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83412" w:rsidRDefault="00183412" w14:paraId="4BDFD524" w14:textId="77777777">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088AFA2"/>
    <w:lvl w:ilvl="0">
      <w:numFmt w:val="bullet"/>
      <w:lvlText w:val="*"/>
      <w:lvlJc w:val="left"/>
    </w:lvl>
  </w:abstractNum>
  <w:abstractNum w:abstractNumId="1" w15:restartNumberingAfterBreak="0">
    <w:nsid w:val="019559FA"/>
    <w:multiLevelType w:val="hybridMultilevel"/>
    <w:tmpl w:val="1236231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02040544"/>
    <w:multiLevelType w:val="hybridMultilevel"/>
    <w:tmpl w:val="69A8E0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24D7DD7"/>
    <w:multiLevelType w:val="hybridMultilevel"/>
    <w:tmpl w:val="F852EC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07736550"/>
    <w:multiLevelType w:val="hybridMultilevel"/>
    <w:tmpl w:val="6952F1BC"/>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0D5C3654"/>
    <w:multiLevelType w:val="hybridMultilevel"/>
    <w:tmpl w:val="D9948C9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0F630768"/>
    <w:multiLevelType w:val="hybridMultilevel"/>
    <w:tmpl w:val="9E186C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1924FF8"/>
    <w:multiLevelType w:val="hybridMultilevel"/>
    <w:tmpl w:val="5B46226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8" w15:restartNumberingAfterBreak="0">
    <w:nsid w:val="17647AEA"/>
    <w:multiLevelType w:val="hybridMultilevel"/>
    <w:tmpl w:val="4D063B1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224C7D42"/>
    <w:multiLevelType w:val="hybridMultilevel"/>
    <w:tmpl w:val="5C7A16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262D55B6"/>
    <w:multiLevelType w:val="hybridMultilevel"/>
    <w:tmpl w:val="4F40D1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8993C10"/>
    <w:multiLevelType w:val="hybridMultilevel"/>
    <w:tmpl w:val="FFC26E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B2A23D1"/>
    <w:multiLevelType w:val="hybridMultilevel"/>
    <w:tmpl w:val="6882BB12"/>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32F943A9"/>
    <w:multiLevelType w:val="hybridMultilevel"/>
    <w:tmpl w:val="D62CD1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EA3142"/>
    <w:multiLevelType w:val="hybridMultilevel"/>
    <w:tmpl w:val="43B26262"/>
    <w:lvl w:ilvl="0" w:tplc="08090005">
      <w:start w:val="1"/>
      <w:numFmt w:val="bullet"/>
      <w:lvlText w:val=""/>
      <w:lvlJc w:val="left"/>
      <w:pPr>
        <w:tabs>
          <w:tab w:val="num" w:pos="720"/>
        </w:tabs>
        <w:ind w:left="720" w:hanging="360"/>
      </w:pPr>
      <w:rPr>
        <w:rFonts w:hint="default" w:ascii="Wingdings" w:hAnsi="Wingdings"/>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42FD2972"/>
    <w:multiLevelType w:val="hybridMultilevel"/>
    <w:tmpl w:val="42447E70"/>
    <w:lvl w:ilvl="0" w:tplc="ED9888FA">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491425C"/>
    <w:multiLevelType w:val="hybridMultilevel"/>
    <w:tmpl w:val="FB96470C"/>
    <w:lvl w:ilvl="0" w:tplc="08090003">
      <w:start w:val="1"/>
      <w:numFmt w:val="bullet"/>
      <w:lvlText w:val="o"/>
      <w:lvlJc w:val="left"/>
      <w:pPr>
        <w:tabs>
          <w:tab w:val="num" w:pos="1440"/>
        </w:tabs>
        <w:ind w:left="1440" w:hanging="360"/>
      </w:pPr>
      <w:rPr>
        <w:rFonts w:hint="default" w:ascii="Courier New" w:hAnsi="Courier New" w:cs="Courier New"/>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4A60151E"/>
    <w:multiLevelType w:val="hybridMultilevel"/>
    <w:tmpl w:val="C55029AA"/>
    <w:lvl w:ilvl="0" w:tplc="04090005">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56AC4E32"/>
    <w:multiLevelType w:val="hybridMultilevel"/>
    <w:tmpl w:val="265E428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56D91D9D"/>
    <w:multiLevelType w:val="hybridMultilevel"/>
    <w:tmpl w:val="91D41DA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596F450C"/>
    <w:multiLevelType w:val="hybridMultilevel"/>
    <w:tmpl w:val="476201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AD451C0"/>
    <w:multiLevelType w:val="hybridMultilevel"/>
    <w:tmpl w:val="D3282E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B162397"/>
    <w:multiLevelType w:val="hybridMultilevel"/>
    <w:tmpl w:val="2C506F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ED56613"/>
    <w:multiLevelType w:val="hybridMultilevel"/>
    <w:tmpl w:val="4132756A"/>
    <w:lvl w:ilvl="0" w:tplc="04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60270C92"/>
    <w:multiLevelType w:val="hybridMultilevel"/>
    <w:tmpl w:val="DF8A4F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3016C7F"/>
    <w:multiLevelType w:val="hybridMultilevel"/>
    <w:tmpl w:val="2B000308"/>
    <w:lvl w:ilvl="0" w:tplc="08090001">
      <w:start w:val="1"/>
      <w:numFmt w:val="bullet"/>
      <w:lvlText w:val=""/>
      <w:lvlJc w:val="left"/>
      <w:pPr>
        <w:tabs>
          <w:tab w:val="num" w:pos="1080"/>
        </w:tabs>
        <w:ind w:left="1080" w:hanging="360"/>
      </w:pPr>
      <w:rPr>
        <w:rFonts w:hint="default" w:ascii="Symbol" w:hAnsi="Symbol"/>
      </w:rPr>
    </w:lvl>
    <w:lvl w:ilvl="1" w:tplc="08090003" w:tentative="1">
      <w:start w:val="1"/>
      <w:numFmt w:val="bullet"/>
      <w:lvlText w:val="o"/>
      <w:lvlJc w:val="left"/>
      <w:pPr>
        <w:tabs>
          <w:tab w:val="num" w:pos="1800"/>
        </w:tabs>
        <w:ind w:left="1800" w:hanging="360"/>
      </w:pPr>
      <w:rPr>
        <w:rFonts w:hint="default" w:ascii="Courier New" w:hAnsi="Courier New"/>
      </w:rPr>
    </w:lvl>
    <w:lvl w:ilvl="2" w:tplc="08090005" w:tentative="1">
      <w:start w:val="1"/>
      <w:numFmt w:val="bullet"/>
      <w:lvlText w:val=""/>
      <w:lvlJc w:val="left"/>
      <w:pPr>
        <w:tabs>
          <w:tab w:val="num" w:pos="2520"/>
        </w:tabs>
        <w:ind w:left="2520" w:hanging="360"/>
      </w:pPr>
      <w:rPr>
        <w:rFonts w:hint="default" w:ascii="Wingdings" w:hAnsi="Wingdings"/>
      </w:rPr>
    </w:lvl>
    <w:lvl w:ilvl="3" w:tplc="08090001" w:tentative="1">
      <w:start w:val="1"/>
      <w:numFmt w:val="bullet"/>
      <w:lvlText w:val=""/>
      <w:lvlJc w:val="left"/>
      <w:pPr>
        <w:tabs>
          <w:tab w:val="num" w:pos="3240"/>
        </w:tabs>
        <w:ind w:left="3240" w:hanging="360"/>
      </w:pPr>
      <w:rPr>
        <w:rFonts w:hint="default" w:ascii="Symbol" w:hAnsi="Symbol"/>
      </w:rPr>
    </w:lvl>
    <w:lvl w:ilvl="4" w:tplc="08090003" w:tentative="1">
      <w:start w:val="1"/>
      <w:numFmt w:val="bullet"/>
      <w:lvlText w:val="o"/>
      <w:lvlJc w:val="left"/>
      <w:pPr>
        <w:tabs>
          <w:tab w:val="num" w:pos="3960"/>
        </w:tabs>
        <w:ind w:left="3960" w:hanging="360"/>
      </w:pPr>
      <w:rPr>
        <w:rFonts w:hint="default" w:ascii="Courier New" w:hAnsi="Courier New"/>
      </w:rPr>
    </w:lvl>
    <w:lvl w:ilvl="5" w:tplc="08090005" w:tentative="1">
      <w:start w:val="1"/>
      <w:numFmt w:val="bullet"/>
      <w:lvlText w:val=""/>
      <w:lvlJc w:val="left"/>
      <w:pPr>
        <w:tabs>
          <w:tab w:val="num" w:pos="4680"/>
        </w:tabs>
        <w:ind w:left="4680" w:hanging="360"/>
      </w:pPr>
      <w:rPr>
        <w:rFonts w:hint="default" w:ascii="Wingdings" w:hAnsi="Wingdings"/>
      </w:rPr>
    </w:lvl>
    <w:lvl w:ilvl="6" w:tplc="08090001" w:tentative="1">
      <w:start w:val="1"/>
      <w:numFmt w:val="bullet"/>
      <w:lvlText w:val=""/>
      <w:lvlJc w:val="left"/>
      <w:pPr>
        <w:tabs>
          <w:tab w:val="num" w:pos="5400"/>
        </w:tabs>
        <w:ind w:left="5400" w:hanging="360"/>
      </w:pPr>
      <w:rPr>
        <w:rFonts w:hint="default" w:ascii="Symbol" w:hAnsi="Symbol"/>
      </w:rPr>
    </w:lvl>
    <w:lvl w:ilvl="7" w:tplc="08090003" w:tentative="1">
      <w:start w:val="1"/>
      <w:numFmt w:val="bullet"/>
      <w:lvlText w:val="o"/>
      <w:lvlJc w:val="left"/>
      <w:pPr>
        <w:tabs>
          <w:tab w:val="num" w:pos="6120"/>
        </w:tabs>
        <w:ind w:left="6120" w:hanging="360"/>
      </w:pPr>
      <w:rPr>
        <w:rFonts w:hint="default" w:ascii="Courier New" w:hAnsi="Courier New"/>
      </w:rPr>
    </w:lvl>
    <w:lvl w:ilvl="8" w:tplc="08090005" w:tentative="1">
      <w:start w:val="1"/>
      <w:numFmt w:val="bullet"/>
      <w:lvlText w:val=""/>
      <w:lvlJc w:val="left"/>
      <w:pPr>
        <w:tabs>
          <w:tab w:val="num" w:pos="6840"/>
        </w:tabs>
        <w:ind w:left="6840" w:hanging="360"/>
      </w:pPr>
      <w:rPr>
        <w:rFonts w:hint="default" w:ascii="Wingdings" w:hAnsi="Wingdings"/>
      </w:rPr>
    </w:lvl>
  </w:abstractNum>
  <w:abstractNum w:abstractNumId="26" w15:restartNumberingAfterBreak="0">
    <w:nsid w:val="6863757A"/>
    <w:multiLevelType w:val="hybridMultilevel"/>
    <w:tmpl w:val="01022C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1731CE9"/>
    <w:multiLevelType w:val="hybridMultilevel"/>
    <w:tmpl w:val="81842526"/>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74204D0F"/>
    <w:multiLevelType w:val="hybridMultilevel"/>
    <w:tmpl w:val="E2162602"/>
    <w:lvl w:ilvl="0" w:tplc="04090005">
      <w:start w:val="1"/>
      <w:numFmt w:val="bullet"/>
      <w:lvlText w:val=""/>
      <w:lvlJc w:val="left"/>
      <w:pPr>
        <w:tabs>
          <w:tab w:val="num" w:pos="720"/>
        </w:tabs>
        <w:ind w:left="720" w:hanging="360"/>
      </w:pPr>
      <w:rPr>
        <w:rFonts w:hint="default" w:ascii="Wingdings" w:hAnsi="Wingdings"/>
      </w:rPr>
    </w:lvl>
    <w:lvl w:ilvl="1" w:tplc="B0B6DCF8">
      <w:start w:val="1"/>
      <w:numFmt w:val="bullet"/>
      <w:lvlText w:val=""/>
      <w:lvlJc w:val="left"/>
      <w:pPr>
        <w:tabs>
          <w:tab w:val="num" w:pos="1364"/>
        </w:tabs>
        <w:ind w:left="1364" w:hanging="284"/>
      </w:pPr>
      <w:rPr>
        <w:rFonts w:hint="default" w:ascii="Symbol" w:hAnsi="Symbol"/>
        <w:color w:val="auto"/>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75E05985"/>
    <w:multiLevelType w:val="hybridMultilevel"/>
    <w:tmpl w:val="F75C1182"/>
    <w:lvl w:ilvl="0" w:tplc="08090001">
      <w:start w:val="1"/>
      <w:numFmt w:val="bullet"/>
      <w:lvlText w:val=""/>
      <w:lvlJc w:val="left"/>
      <w:pPr>
        <w:tabs>
          <w:tab w:val="num" w:pos="720"/>
        </w:tabs>
        <w:ind w:left="720" w:hanging="360"/>
      </w:pPr>
      <w:rPr>
        <w:rFonts w:hint="default" w:ascii="Symbol" w:hAnsi="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75E11636"/>
    <w:multiLevelType w:val="hybridMultilevel"/>
    <w:tmpl w:val="0C72D7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6CE1F3F"/>
    <w:multiLevelType w:val="hybridMultilevel"/>
    <w:tmpl w:val="F8DA4C76"/>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78257B2F"/>
    <w:multiLevelType w:val="hybridMultilevel"/>
    <w:tmpl w:val="33C0BAE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79614AE6"/>
    <w:multiLevelType w:val="hybridMultilevel"/>
    <w:tmpl w:val="6122B3B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7A764A50"/>
    <w:multiLevelType w:val="hybridMultilevel"/>
    <w:tmpl w:val="3036F6B0"/>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7BCF1314"/>
    <w:multiLevelType w:val="hybridMultilevel"/>
    <w:tmpl w:val="7C621CDA"/>
    <w:lvl w:ilvl="0" w:tplc="04090001">
      <w:start w:val="1"/>
      <w:numFmt w:val="bullet"/>
      <w:lvlText w:val=""/>
      <w:lvlJc w:val="left"/>
      <w:pPr>
        <w:tabs>
          <w:tab w:val="num" w:pos="780"/>
        </w:tabs>
        <w:ind w:left="780" w:hanging="360"/>
      </w:pPr>
      <w:rPr>
        <w:rFonts w:hint="default" w:ascii="Symbol" w:hAnsi="Symbol"/>
      </w:rPr>
    </w:lvl>
    <w:lvl w:ilvl="1" w:tplc="04090003" w:tentative="1">
      <w:start w:val="1"/>
      <w:numFmt w:val="bullet"/>
      <w:lvlText w:val="o"/>
      <w:lvlJc w:val="left"/>
      <w:pPr>
        <w:tabs>
          <w:tab w:val="num" w:pos="1500"/>
        </w:tabs>
        <w:ind w:left="1500" w:hanging="360"/>
      </w:pPr>
      <w:rPr>
        <w:rFonts w:hint="default" w:ascii="Courier New" w:hAnsi="Courier New" w:cs="Courier New"/>
      </w:rPr>
    </w:lvl>
    <w:lvl w:ilvl="2" w:tplc="04090005" w:tentative="1">
      <w:start w:val="1"/>
      <w:numFmt w:val="bullet"/>
      <w:lvlText w:val=""/>
      <w:lvlJc w:val="left"/>
      <w:pPr>
        <w:tabs>
          <w:tab w:val="num" w:pos="2220"/>
        </w:tabs>
        <w:ind w:left="2220" w:hanging="360"/>
      </w:pPr>
      <w:rPr>
        <w:rFonts w:hint="default" w:ascii="Wingdings" w:hAnsi="Wingdings"/>
      </w:rPr>
    </w:lvl>
    <w:lvl w:ilvl="3" w:tplc="04090001" w:tentative="1">
      <w:start w:val="1"/>
      <w:numFmt w:val="bullet"/>
      <w:lvlText w:val=""/>
      <w:lvlJc w:val="left"/>
      <w:pPr>
        <w:tabs>
          <w:tab w:val="num" w:pos="2940"/>
        </w:tabs>
        <w:ind w:left="2940" w:hanging="360"/>
      </w:pPr>
      <w:rPr>
        <w:rFonts w:hint="default" w:ascii="Symbol" w:hAnsi="Symbol"/>
      </w:rPr>
    </w:lvl>
    <w:lvl w:ilvl="4" w:tplc="04090003" w:tentative="1">
      <w:start w:val="1"/>
      <w:numFmt w:val="bullet"/>
      <w:lvlText w:val="o"/>
      <w:lvlJc w:val="left"/>
      <w:pPr>
        <w:tabs>
          <w:tab w:val="num" w:pos="3660"/>
        </w:tabs>
        <w:ind w:left="3660" w:hanging="360"/>
      </w:pPr>
      <w:rPr>
        <w:rFonts w:hint="default" w:ascii="Courier New" w:hAnsi="Courier New" w:cs="Courier New"/>
      </w:rPr>
    </w:lvl>
    <w:lvl w:ilvl="5" w:tplc="04090005" w:tentative="1">
      <w:start w:val="1"/>
      <w:numFmt w:val="bullet"/>
      <w:lvlText w:val=""/>
      <w:lvlJc w:val="left"/>
      <w:pPr>
        <w:tabs>
          <w:tab w:val="num" w:pos="4380"/>
        </w:tabs>
        <w:ind w:left="4380" w:hanging="360"/>
      </w:pPr>
      <w:rPr>
        <w:rFonts w:hint="default" w:ascii="Wingdings" w:hAnsi="Wingdings"/>
      </w:rPr>
    </w:lvl>
    <w:lvl w:ilvl="6" w:tplc="04090001" w:tentative="1">
      <w:start w:val="1"/>
      <w:numFmt w:val="bullet"/>
      <w:lvlText w:val=""/>
      <w:lvlJc w:val="left"/>
      <w:pPr>
        <w:tabs>
          <w:tab w:val="num" w:pos="5100"/>
        </w:tabs>
        <w:ind w:left="5100" w:hanging="360"/>
      </w:pPr>
      <w:rPr>
        <w:rFonts w:hint="default" w:ascii="Symbol" w:hAnsi="Symbol"/>
      </w:rPr>
    </w:lvl>
    <w:lvl w:ilvl="7" w:tplc="04090003" w:tentative="1">
      <w:start w:val="1"/>
      <w:numFmt w:val="bullet"/>
      <w:lvlText w:val="o"/>
      <w:lvlJc w:val="left"/>
      <w:pPr>
        <w:tabs>
          <w:tab w:val="num" w:pos="5820"/>
        </w:tabs>
        <w:ind w:left="5820" w:hanging="360"/>
      </w:pPr>
      <w:rPr>
        <w:rFonts w:hint="default" w:ascii="Courier New" w:hAnsi="Courier New" w:cs="Courier New"/>
      </w:rPr>
    </w:lvl>
    <w:lvl w:ilvl="8" w:tplc="04090005" w:tentative="1">
      <w:start w:val="1"/>
      <w:numFmt w:val="bullet"/>
      <w:lvlText w:val=""/>
      <w:lvlJc w:val="left"/>
      <w:pPr>
        <w:tabs>
          <w:tab w:val="num" w:pos="6540"/>
        </w:tabs>
        <w:ind w:left="6540" w:hanging="360"/>
      </w:pPr>
      <w:rPr>
        <w:rFonts w:hint="default" w:ascii="Wingdings" w:hAnsi="Wingdings"/>
      </w:rPr>
    </w:lvl>
  </w:abstractNum>
  <w:num w:numId="1" w16cid:durableId="1074813253">
    <w:abstractNumId w:val="0"/>
    <w:lvlOverride w:ilvl="0">
      <w:lvl w:ilvl="0">
        <w:start w:val="1"/>
        <w:numFmt w:val="bullet"/>
        <w:lvlText w:val=""/>
        <w:legacy w:legacy="1" w:legacySpace="0" w:legacyIndent="360"/>
        <w:lvlJc w:val="left"/>
        <w:rPr>
          <w:rFonts w:hint="default" w:ascii="Wingdings" w:hAnsi="Wingdings"/>
        </w:rPr>
      </w:lvl>
    </w:lvlOverride>
  </w:num>
  <w:num w:numId="2" w16cid:durableId="1922055292">
    <w:abstractNumId w:val="3"/>
  </w:num>
  <w:num w:numId="3" w16cid:durableId="1667590206">
    <w:abstractNumId w:val="32"/>
  </w:num>
  <w:num w:numId="4" w16cid:durableId="1590965274">
    <w:abstractNumId w:val="33"/>
  </w:num>
  <w:num w:numId="5" w16cid:durableId="107435359">
    <w:abstractNumId w:val="25"/>
  </w:num>
  <w:num w:numId="6" w16cid:durableId="38751674">
    <w:abstractNumId w:val="18"/>
  </w:num>
  <w:num w:numId="7" w16cid:durableId="646054033">
    <w:abstractNumId w:val="15"/>
  </w:num>
  <w:num w:numId="8" w16cid:durableId="2028561476">
    <w:abstractNumId w:val="9"/>
  </w:num>
  <w:num w:numId="9" w16cid:durableId="78598621">
    <w:abstractNumId w:val="12"/>
  </w:num>
  <w:num w:numId="10" w16cid:durableId="380253712">
    <w:abstractNumId w:val="7"/>
  </w:num>
  <w:num w:numId="11" w16cid:durableId="77405657">
    <w:abstractNumId w:val="20"/>
  </w:num>
  <w:num w:numId="12" w16cid:durableId="1255092424">
    <w:abstractNumId w:val="22"/>
  </w:num>
  <w:num w:numId="13" w16cid:durableId="681009623">
    <w:abstractNumId w:val="11"/>
  </w:num>
  <w:num w:numId="14" w16cid:durableId="873730241">
    <w:abstractNumId w:val="6"/>
  </w:num>
  <w:num w:numId="15" w16cid:durableId="896818405">
    <w:abstractNumId w:val="13"/>
  </w:num>
  <w:num w:numId="16" w16cid:durableId="521013122">
    <w:abstractNumId w:val="21"/>
  </w:num>
  <w:num w:numId="17" w16cid:durableId="391583935">
    <w:abstractNumId w:val="35"/>
  </w:num>
  <w:num w:numId="18" w16cid:durableId="977346854">
    <w:abstractNumId w:val="2"/>
  </w:num>
  <w:num w:numId="19" w16cid:durableId="1221788063">
    <w:abstractNumId w:val="24"/>
  </w:num>
  <w:num w:numId="20" w16cid:durableId="695472488">
    <w:abstractNumId w:val="30"/>
  </w:num>
  <w:num w:numId="21" w16cid:durableId="1930118203">
    <w:abstractNumId w:val="26"/>
  </w:num>
  <w:num w:numId="22" w16cid:durableId="838498047">
    <w:abstractNumId w:val="10"/>
  </w:num>
  <w:num w:numId="23" w16cid:durableId="1605458737">
    <w:abstractNumId w:val="19"/>
  </w:num>
  <w:num w:numId="24" w16cid:durableId="344597131">
    <w:abstractNumId w:val="1"/>
  </w:num>
  <w:num w:numId="25" w16cid:durableId="1560166961">
    <w:abstractNumId w:val="14"/>
  </w:num>
  <w:num w:numId="26" w16cid:durableId="1064373932">
    <w:abstractNumId w:val="31"/>
  </w:num>
  <w:num w:numId="27" w16cid:durableId="681320559">
    <w:abstractNumId w:val="34"/>
  </w:num>
  <w:num w:numId="28" w16cid:durableId="1327635299">
    <w:abstractNumId w:val="27"/>
  </w:num>
  <w:num w:numId="29" w16cid:durableId="1439254592">
    <w:abstractNumId w:val="4"/>
  </w:num>
  <w:num w:numId="30" w16cid:durableId="1986666826">
    <w:abstractNumId w:val="8"/>
  </w:num>
  <w:num w:numId="31" w16cid:durableId="1371031753">
    <w:abstractNumId w:val="17"/>
  </w:num>
  <w:num w:numId="32" w16cid:durableId="1583106961">
    <w:abstractNumId w:val="28"/>
  </w:num>
  <w:num w:numId="33" w16cid:durableId="1409228892">
    <w:abstractNumId w:val="23"/>
  </w:num>
  <w:num w:numId="34" w16cid:durableId="446582138">
    <w:abstractNumId w:val="29"/>
  </w:num>
  <w:num w:numId="35" w16cid:durableId="1272278846">
    <w:abstractNumId w:val="5"/>
  </w:num>
  <w:num w:numId="36" w16cid:durableId="9009466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255827"/>
    <w:rsid w:val="000074E9"/>
    <w:rsid w:val="00023F43"/>
    <w:rsid w:val="00027209"/>
    <w:rsid w:val="000306EA"/>
    <w:rsid w:val="000618E2"/>
    <w:rsid w:val="00067753"/>
    <w:rsid w:val="00095089"/>
    <w:rsid w:val="000A4E63"/>
    <w:rsid w:val="000B75FA"/>
    <w:rsid w:val="000B78B1"/>
    <w:rsid w:val="000C03EA"/>
    <w:rsid w:val="000C4DA6"/>
    <w:rsid w:val="000E6F5D"/>
    <w:rsid w:val="000F0512"/>
    <w:rsid w:val="00111D98"/>
    <w:rsid w:val="00126FBB"/>
    <w:rsid w:val="001355EE"/>
    <w:rsid w:val="00145C7F"/>
    <w:rsid w:val="0015164F"/>
    <w:rsid w:val="00182A60"/>
    <w:rsid w:val="00183412"/>
    <w:rsid w:val="001847F2"/>
    <w:rsid w:val="001A6659"/>
    <w:rsid w:val="001B28E4"/>
    <w:rsid w:val="001B7DE5"/>
    <w:rsid w:val="001C41BB"/>
    <w:rsid w:val="001C7E02"/>
    <w:rsid w:val="001D559B"/>
    <w:rsid w:val="001D5EEA"/>
    <w:rsid w:val="001E5E63"/>
    <w:rsid w:val="001E7FB5"/>
    <w:rsid w:val="0022082A"/>
    <w:rsid w:val="0022317B"/>
    <w:rsid w:val="00225125"/>
    <w:rsid w:val="00243110"/>
    <w:rsid w:val="00255827"/>
    <w:rsid w:val="00274B74"/>
    <w:rsid w:val="00290F34"/>
    <w:rsid w:val="0029574A"/>
    <w:rsid w:val="002A318B"/>
    <w:rsid w:val="002A518C"/>
    <w:rsid w:val="002B41A6"/>
    <w:rsid w:val="002E0B32"/>
    <w:rsid w:val="002E230D"/>
    <w:rsid w:val="002E41DB"/>
    <w:rsid w:val="002F2EBA"/>
    <w:rsid w:val="00334B50"/>
    <w:rsid w:val="0034401C"/>
    <w:rsid w:val="00357E58"/>
    <w:rsid w:val="003B0BC5"/>
    <w:rsid w:val="003C3D0C"/>
    <w:rsid w:val="003C6EE4"/>
    <w:rsid w:val="003E0197"/>
    <w:rsid w:val="003E41AC"/>
    <w:rsid w:val="003E44BE"/>
    <w:rsid w:val="00412234"/>
    <w:rsid w:val="00412769"/>
    <w:rsid w:val="00416751"/>
    <w:rsid w:val="00446750"/>
    <w:rsid w:val="00450F3D"/>
    <w:rsid w:val="00452E30"/>
    <w:rsid w:val="00461B2A"/>
    <w:rsid w:val="004667B8"/>
    <w:rsid w:val="00480037"/>
    <w:rsid w:val="00482FE9"/>
    <w:rsid w:val="004A2697"/>
    <w:rsid w:val="004B3AAD"/>
    <w:rsid w:val="004F5E33"/>
    <w:rsid w:val="00505ADC"/>
    <w:rsid w:val="00511BED"/>
    <w:rsid w:val="005129F0"/>
    <w:rsid w:val="0053299D"/>
    <w:rsid w:val="00541D3F"/>
    <w:rsid w:val="00560CA5"/>
    <w:rsid w:val="005617DC"/>
    <w:rsid w:val="00567C4F"/>
    <w:rsid w:val="005741DF"/>
    <w:rsid w:val="00581C0A"/>
    <w:rsid w:val="00597513"/>
    <w:rsid w:val="005A25A5"/>
    <w:rsid w:val="005E25BB"/>
    <w:rsid w:val="005E3593"/>
    <w:rsid w:val="005F3ED8"/>
    <w:rsid w:val="0060687B"/>
    <w:rsid w:val="0061556C"/>
    <w:rsid w:val="00642674"/>
    <w:rsid w:val="006804CA"/>
    <w:rsid w:val="00680BA0"/>
    <w:rsid w:val="006B738D"/>
    <w:rsid w:val="006C7E0F"/>
    <w:rsid w:val="006E5D8D"/>
    <w:rsid w:val="00743F45"/>
    <w:rsid w:val="007500A9"/>
    <w:rsid w:val="00796E99"/>
    <w:rsid w:val="007A0CC0"/>
    <w:rsid w:val="007A1F8F"/>
    <w:rsid w:val="007A253A"/>
    <w:rsid w:val="007A283A"/>
    <w:rsid w:val="007B22D7"/>
    <w:rsid w:val="007B272E"/>
    <w:rsid w:val="007C0399"/>
    <w:rsid w:val="007D12B4"/>
    <w:rsid w:val="008011B2"/>
    <w:rsid w:val="008065C6"/>
    <w:rsid w:val="0080747D"/>
    <w:rsid w:val="00825C23"/>
    <w:rsid w:val="00846733"/>
    <w:rsid w:val="00852082"/>
    <w:rsid w:val="00866C71"/>
    <w:rsid w:val="00880ECB"/>
    <w:rsid w:val="008820D7"/>
    <w:rsid w:val="00882332"/>
    <w:rsid w:val="008854E9"/>
    <w:rsid w:val="00891C21"/>
    <w:rsid w:val="008C1C6E"/>
    <w:rsid w:val="008D2352"/>
    <w:rsid w:val="008D28FE"/>
    <w:rsid w:val="008E59A0"/>
    <w:rsid w:val="008E5DAB"/>
    <w:rsid w:val="008F1382"/>
    <w:rsid w:val="009076E4"/>
    <w:rsid w:val="00931934"/>
    <w:rsid w:val="00946EAD"/>
    <w:rsid w:val="00955D4A"/>
    <w:rsid w:val="0096722C"/>
    <w:rsid w:val="00970A45"/>
    <w:rsid w:val="00983F55"/>
    <w:rsid w:val="00986410"/>
    <w:rsid w:val="00990070"/>
    <w:rsid w:val="009A7BD5"/>
    <w:rsid w:val="009B3D26"/>
    <w:rsid w:val="009C532B"/>
    <w:rsid w:val="009E2124"/>
    <w:rsid w:val="009F150E"/>
    <w:rsid w:val="00A04210"/>
    <w:rsid w:val="00A27212"/>
    <w:rsid w:val="00A32260"/>
    <w:rsid w:val="00A45FD3"/>
    <w:rsid w:val="00A76705"/>
    <w:rsid w:val="00A77210"/>
    <w:rsid w:val="00A863D9"/>
    <w:rsid w:val="00A9664B"/>
    <w:rsid w:val="00AA1357"/>
    <w:rsid w:val="00AC4298"/>
    <w:rsid w:val="00AC5026"/>
    <w:rsid w:val="00B02738"/>
    <w:rsid w:val="00B1432B"/>
    <w:rsid w:val="00B14B65"/>
    <w:rsid w:val="00B37526"/>
    <w:rsid w:val="00B443D6"/>
    <w:rsid w:val="00B4539C"/>
    <w:rsid w:val="00B52FC3"/>
    <w:rsid w:val="00B557B3"/>
    <w:rsid w:val="00B61AEC"/>
    <w:rsid w:val="00B7437D"/>
    <w:rsid w:val="00B80D57"/>
    <w:rsid w:val="00B93130"/>
    <w:rsid w:val="00BA2E4D"/>
    <w:rsid w:val="00BD3890"/>
    <w:rsid w:val="00BD3D69"/>
    <w:rsid w:val="00BF3DF3"/>
    <w:rsid w:val="00C03701"/>
    <w:rsid w:val="00C05CDE"/>
    <w:rsid w:val="00C1531A"/>
    <w:rsid w:val="00C17C01"/>
    <w:rsid w:val="00C56789"/>
    <w:rsid w:val="00C87B4E"/>
    <w:rsid w:val="00CA7E04"/>
    <w:rsid w:val="00CB068A"/>
    <w:rsid w:val="00CB5F8B"/>
    <w:rsid w:val="00CC62C4"/>
    <w:rsid w:val="00CD2D15"/>
    <w:rsid w:val="00CE156E"/>
    <w:rsid w:val="00CF4B95"/>
    <w:rsid w:val="00D02177"/>
    <w:rsid w:val="00D22822"/>
    <w:rsid w:val="00D46644"/>
    <w:rsid w:val="00D548DC"/>
    <w:rsid w:val="00D620C3"/>
    <w:rsid w:val="00D71933"/>
    <w:rsid w:val="00D82DB7"/>
    <w:rsid w:val="00DB1014"/>
    <w:rsid w:val="00DC4977"/>
    <w:rsid w:val="00DC6E66"/>
    <w:rsid w:val="00DE4649"/>
    <w:rsid w:val="00E219DB"/>
    <w:rsid w:val="00E31C75"/>
    <w:rsid w:val="00E42F37"/>
    <w:rsid w:val="00E57D29"/>
    <w:rsid w:val="00E615E6"/>
    <w:rsid w:val="00E65DC4"/>
    <w:rsid w:val="00E75FD9"/>
    <w:rsid w:val="00E76DC0"/>
    <w:rsid w:val="00E82C49"/>
    <w:rsid w:val="00E87AA0"/>
    <w:rsid w:val="00E948DD"/>
    <w:rsid w:val="00EA4A41"/>
    <w:rsid w:val="00EA5DA4"/>
    <w:rsid w:val="00EB504F"/>
    <w:rsid w:val="00ED49BC"/>
    <w:rsid w:val="00EF117A"/>
    <w:rsid w:val="00EF4722"/>
    <w:rsid w:val="00F0202C"/>
    <w:rsid w:val="00F16485"/>
    <w:rsid w:val="00F25469"/>
    <w:rsid w:val="00F379B4"/>
    <w:rsid w:val="00F37B3F"/>
    <w:rsid w:val="00F420C4"/>
    <w:rsid w:val="00F523D8"/>
    <w:rsid w:val="00F55316"/>
    <w:rsid w:val="00F732ED"/>
    <w:rsid w:val="00F876E9"/>
    <w:rsid w:val="00FC4631"/>
    <w:rsid w:val="00FC59EF"/>
    <w:rsid w:val="00FC69EA"/>
    <w:rsid w:val="1CDA8A90"/>
    <w:rsid w:val="4EB83827"/>
    <w:rsid w:val="61D58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4:docId w14:val="6188E765"/>
  <w15:docId w15:val="{166EEEB7-A31D-4611-A59A-AFC92F8EA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A4A41"/>
    <w:pPr>
      <w:widowControl w:val="0"/>
      <w:overflowPunct w:val="0"/>
      <w:autoSpaceDE w:val="0"/>
      <w:autoSpaceDN w:val="0"/>
      <w:adjustRightInd w:val="0"/>
      <w:spacing w:after="0" w:line="240" w:lineRule="auto"/>
    </w:pPr>
    <w:rPr>
      <w:kern w:val="28"/>
      <w:sz w:val="20"/>
      <w:szCs w:val="20"/>
    </w:rPr>
  </w:style>
  <w:style w:type="paragraph" w:styleId="Heading1">
    <w:name w:val="heading 1"/>
    <w:basedOn w:val="Normal"/>
    <w:next w:val="Normal"/>
    <w:link w:val="Heading1Char"/>
    <w:uiPriority w:val="9"/>
    <w:qFormat/>
    <w:rsid w:val="001B7DE5"/>
    <w:pPr>
      <w:keepNext/>
      <w:keepLines/>
      <w:widowControl/>
      <w:overflowPunct/>
      <w:autoSpaceDE/>
      <w:autoSpaceDN/>
      <w:adjustRightInd/>
      <w:spacing w:before="480" w:after="120" w:line="276" w:lineRule="auto"/>
      <w:outlineLvl w:val="0"/>
    </w:pPr>
    <w:rPr>
      <w:rFonts w:asciiTheme="majorHAnsi" w:hAnsiTheme="majorHAnsi" w:eastAsiaTheme="majorEastAsia" w:cstheme="majorBidi"/>
      <w:b/>
      <w:bCs/>
      <w:color w:val="365F91" w:themeColor="accent1" w:themeShade="BF"/>
      <w:kern w:val="0"/>
      <w:sz w:val="28"/>
      <w:szCs w:val="28"/>
      <w:lang w:eastAsia="en-US"/>
    </w:rPr>
  </w:style>
  <w:style w:type="paragraph" w:styleId="Heading2">
    <w:name w:val="heading 2"/>
    <w:basedOn w:val="Normal"/>
    <w:next w:val="Normal"/>
    <w:link w:val="Heading2Char"/>
    <w:uiPriority w:val="9"/>
    <w:unhideWhenUsed/>
    <w:qFormat/>
    <w:rsid w:val="001B7DE5"/>
    <w:pPr>
      <w:keepNext/>
      <w:keepLines/>
      <w:widowControl/>
      <w:overflowPunct/>
      <w:autoSpaceDE/>
      <w:autoSpaceDN/>
      <w:adjustRightInd/>
      <w:spacing w:before="40" w:line="276" w:lineRule="auto"/>
      <w:outlineLvl w:val="1"/>
    </w:pPr>
    <w:rPr>
      <w:rFonts w:asciiTheme="majorHAnsi" w:hAnsiTheme="majorHAnsi" w:eastAsiaTheme="majorEastAsia" w:cstheme="majorBidi"/>
      <w:color w:val="365F91" w:themeColor="accent1" w:themeShade="BF"/>
      <w:kern w:val="0"/>
      <w:sz w:val="26"/>
      <w:szCs w:val="26"/>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rsid w:val="00255827"/>
    <w:pPr>
      <w:tabs>
        <w:tab w:val="center" w:pos="4153"/>
        <w:tab w:val="right" w:pos="8306"/>
      </w:tabs>
    </w:pPr>
  </w:style>
  <w:style w:type="character" w:styleId="HeaderChar" w:customStyle="1">
    <w:name w:val="Header Char"/>
    <w:basedOn w:val="DefaultParagraphFont"/>
    <w:link w:val="Header"/>
    <w:uiPriority w:val="99"/>
    <w:semiHidden/>
    <w:locked/>
    <w:rsid w:val="00F0202C"/>
    <w:rPr>
      <w:rFonts w:cs="Times New Roman"/>
      <w:kern w:val="28"/>
      <w:sz w:val="20"/>
      <w:szCs w:val="20"/>
    </w:rPr>
  </w:style>
  <w:style w:type="paragraph" w:styleId="Footer">
    <w:name w:val="footer"/>
    <w:basedOn w:val="Normal"/>
    <w:link w:val="FooterChar"/>
    <w:uiPriority w:val="99"/>
    <w:rsid w:val="00255827"/>
    <w:pPr>
      <w:tabs>
        <w:tab w:val="center" w:pos="4153"/>
        <w:tab w:val="right" w:pos="8306"/>
      </w:tabs>
    </w:pPr>
  </w:style>
  <w:style w:type="character" w:styleId="FooterChar" w:customStyle="1">
    <w:name w:val="Footer Char"/>
    <w:basedOn w:val="DefaultParagraphFont"/>
    <w:link w:val="Footer"/>
    <w:uiPriority w:val="99"/>
    <w:locked/>
    <w:rsid w:val="00F0202C"/>
    <w:rPr>
      <w:rFonts w:cs="Times New Roman"/>
      <w:kern w:val="28"/>
      <w:sz w:val="20"/>
      <w:szCs w:val="20"/>
    </w:rPr>
  </w:style>
  <w:style w:type="character" w:styleId="PageNumber">
    <w:name w:val="page number"/>
    <w:basedOn w:val="DefaultParagraphFont"/>
    <w:uiPriority w:val="99"/>
    <w:rsid w:val="00E65DC4"/>
    <w:rPr>
      <w:rFonts w:cs="Times New Roman"/>
    </w:rPr>
  </w:style>
  <w:style w:type="paragraph" w:styleId="BalloonText">
    <w:name w:val="Balloon Text"/>
    <w:basedOn w:val="Normal"/>
    <w:link w:val="BalloonTextChar"/>
    <w:uiPriority w:val="99"/>
    <w:semiHidden/>
    <w:rsid w:val="0053299D"/>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F0202C"/>
    <w:rPr>
      <w:rFonts w:ascii="Tahoma" w:hAnsi="Tahoma" w:cs="Tahoma"/>
      <w:kern w:val="28"/>
      <w:sz w:val="16"/>
      <w:szCs w:val="16"/>
    </w:rPr>
  </w:style>
  <w:style w:type="table" w:styleId="TableGrid">
    <w:name w:val="Table Grid"/>
    <w:basedOn w:val="TableNormal"/>
    <w:uiPriority w:val="59"/>
    <w:rsid w:val="00CB068A"/>
    <w:pPr>
      <w:widowControl w:val="0"/>
      <w:overflowPunct w:val="0"/>
      <w:autoSpaceDE w:val="0"/>
      <w:autoSpaceDN w:val="0"/>
      <w:adjustRightInd w:val="0"/>
      <w:spacing w:after="0"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145C7F"/>
    <w:pPr>
      <w:ind w:left="720"/>
      <w:contextualSpacing/>
    </w:pPr>
  </w:style>
  <w:style w:type="character" w:styleId="Heading1Char" w:customStyle="1">
    <w:name w:val="Heading 1 Char"/>
    <w:basedOn w:val="DefaultParagraphFont"/>
    <w:link w:val="Heading1"/>
    <w:uiPriority w:val="9"/>
    <w:rsid w:val="001B7DE5"/>
    <w:rPr>
      <w:rFonts w:asciiTheme="majorHAnsi" w:hAnsiTheme="majorHAnsi" w:eastAsiaTheme="majorEastAsia" w:cstheme="majorBidi"/>
      <w:b/>
      <w:bCs/>
      <w:color w:val="365F91" w:themeColor="accent1" w:themeShade="BF"/>
      <w:sz w:val="28"/>
      <w:szCs w:val="28"/>
      <w:lang w:eastAsia="en-US"/>
    </w:rPr>
  </w:style>
  <w:style w:type="character" w:styleId="Heading2Char" w:customStyle="1">
    <w:name w:val="Heading 2 Char"/>
    <w:basedOn w:val="DefaultParagraphFont"/>
    <w:link w:val="Heading2"/>
    <w:uiPriority w:val="9"/>
    <w:rsid w:val="001B7DE5"/>
    <w:rPr>
      <w:rFonts w:asciiTheme="majorHAnsi" w:hAnsiTheme="majorHAnsi" w:eastAsiaTheme="majorEastAsia"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251267">
      <w:bodyDiv w:val="1"/>
      <w:marLeft w:val="0"/>
      <w:marRight w:val="0"/>
      <w:marTop w:val="0"/>
      <w:marBottom w:val="0"/>
      <w:divBdr>
        <w:top w:val="none" w:sz="0" w:space="0" w:color="auto"/>
        <w:left w:val="none" w:sz="0" w:space="0" w:color="auto"/>
        <w:bottom w:val="none" w:sz="0" w:space="0" w:color="auto"/>
        <w:right w:val="none" w:sz="0" w:space="0" w:color="auto"/>
      </w:divBdr>
      <w:divsChild>
        <w:div w:id="287904645">
          <w:marLeft w:val="0"/>
          <w:marRight w:val="0"/>
          <w:marTop w:val="0"/>
          <w:marBottom w:val="0"/>
          <w:divBdr>
            <w:top w:val="none" w:sz="0" w:space="0" w:color="auto"/>
            <w:left w:val="none" w:sz="0" w:space="0" w:color="auto"/>
            <w:bottom w:val="none" w:sz="0" w:space="0" w:color="auto"/>
            <w:right w:val="none" w:sz="0" w:space="0" w:color="auto"/>
          </w:divBdr>
          <w:divsChild>
            <w:div w:id="366830436">
              <w:marLeft w:val="0"/>
              <w:marRight w:val="0"/>
              <w:marTop w:val="0"/>
              <w:marBottom w:val="0"/>
              <w:divBdr>
                <w:top w:val="none" w:sz="0" w:space="0" w:color="auto"/>
                <w:left w:val="none" w:sz="0" w:space="0" w:color="auto"/>
                <w:bottom w:val="none" w:sz="0" w:space="0" w:color="auto"/>
                <w:right w:val="none" w:sz="0" w:space="0" w:color="auto"/>
              </w:divBdr>
              <w:divsChild>
                <w:div w:id="1773281499">
                  <w:marLeft w:val="0"/>
                  <w:marRight w:val="0"/>
                  <w:marTop w:val="0"/>
                  <w:marBottom w:val="0"/>
                  <w:divBdr>
                    <w:top w:val="none" w:sz="0" w:space="0" w:color="auto"/>
                    <w:left w:val="none" w:sz="0" w:space="0" w:color="auto"/>
                    <w:bottom w:val="none" w:sz="0" w:space="0" w:color="auto"/>
                    <w:right w:val="none" w:sz="0" w:space="0" w:color="auto"/>
                  </w:divBdr>
                  <w:divsChild>
                    <w:div w:id="898975091">
                      <w:marLeft w:val="0"/>
                      <w:marRight w:val="0"/>
                      <w:marTop w:val="0"/>
                      <w:marBottom w:val="0"/>
                      <w:divBdr>
                        <w:top w:val="none" w:sz="0" w:space="0" w:color="auto"/>
                        <w:left w:val="none" w:sz="0" w:space="0" w:color="auto"/>
                        <w:bottom w:val="none" w:sz="0" w:space="0" w:color="auto"/>
                        <w:right w:val="none" w:sz="0" w:space="0" w:color="auto"/>
                      </w:divBdr>
                      <w:divsChild>
                        <w:div w:id="602885770">
                          <w:marLeft w:val="0"/>
                          <w:marRight w:val="0"/>
                          <w:marTop w:val="0"/>
                          <w:marBottom w:val="0"/>
                          <w:divBdr>
                            <w:top w:val="none" w:sz="0" w:space="0" w:color="auto"/>
                            <w:left w:val="none" w:sz="0" w:space="0" w:color="auto"/>
                            <w:bottom w:val="none" w:sz="0" w:space="0" w:color="auto"/>
                            <w:right w:val="none" w:sz="0" w:space="0" w:color="auto"/>
                          </w:divBdr>
                          <w:divsChild>
                            <w:div w:id="379866108">
                              <w:marLeft w:val="15"/>
                              <w:marRight w:val="195"/>
                              <w:marTop w:val="0"/>
                              <w:marBottom w:val="0"/>
                              <w:divBdr>
                                <w:top w:val="none" w:sz="0" w:space="0" w:color="auto"/>
                                <w:left w:val="none" w:sz="0" w:space="0" w:color="auto"/>
                                <w:bottom w:val="none" w:sz="0" w:space="0" w:color="auto"/>
                                <w:right w:val="none" w:sz="0" w:space="0" w:color="auto"/>
                              </w:divBdr>
                              <w:divsChild>
                                <w:div w:id="2140997109">
                                  <w:marLeft w:val="0"/>
                                  <w:marRight w:val="0"/>
                                  <w:marTop w:val="0"/>
                                  <w:marBottom w:val="0"/>
                                  <w:divBdr>
                                    <w:top w:val="none" w:sz="0" w:space="0" w:color="auto"/>
                                    <w:left w:val="none" w:sz="0" w:space="0" w:color="auto"/>
                                    <w:bottom w:val="none" w:sz="0" w:space="0" w:color="auto"/>
                                    <w:right w:val="none" w:sz="0" w:space="0" w:color="auto"/>
                                  </w:divBdr>
                                  <w:divsChild>
                                    <w:div w:id="1064259126">
                                      <w:marLeft w:val="0"/>
                                      <w:marRight w:val="0"/>
                                      <w:marTop w:val="0"/>
                                      <w:marBottom w:val="0"/>
                                      <w:divBdr>
                                        <w:top w:val="none" w:sz="0" w:space="0" w:color="auto"/>
                                        <w:left w:val="none" w:sz="0" w:space="0" w:color="auto"/>
                                        <w:bottom w:val="none" w:sz="0" w:space="0" w:color="auto"/>
                                        <w:right w:val="none" w:sz="0" w:space="0" w:color="auto"/>
                                      </w:divBdr>
                                      <w:divsChild>
                                        <w:div w:id="802889451">
                                          <w:marLeft w:val="0"/>
                                          <w:marRight w:val="0"/>
                                          <w:marTop w:val="0"/>
                                          <w:marBottom w:val="0"/>
                                          <w:divBdr>
                                            <w:top w:val="none" w:sz="0" w:space="0" w:color="auto"/>
                                            <w:left w:val="none" w:sz="0" w:space="0" w:color="auto"/>
                                            <w:bottom w:val="none" w:sz="0" w:space="0" w:color="auto"/>
                                            <w:right w:val="none" w:sz="0" w:space="0" w:color="auto"/>
                                          </w:divBdr>
                                          <w:divsChild>
                                            <w:div w:id="159927923">
                                              <w:marLeft w:val="0"/>
                                              <w:marRight w:val="0"/>
                                              <w:marTop w:val="0"/>
                                              <w:marBottom w:val="0"/>
                                              <w:divBdr>
                                                <w:top w:val="none" w:sz="0" w:space="0" w:color="auto"/>
                                                <w:left w:val="none" w:sz="0" w:space="0" w:color="auto"/>
                                                <w:bottom w:val="none" w:sz="0" w:space="0" w:color="auto"/>
                                                <w:right w:val="none" w:sz="0" w:space="0" w:color="auto"/>
                                              </w:divBdr>
                                              <w:divsChild>
                                                <w:div w:id="1553886539">
                                                  <w:marLeft w:val="0"/>
                                                  <w:marRight w:val="0"/>
                                                  <w:marTop w:val="0"/>
                                                  <w:marBottom w:val="0"/>
                                                  <w:divBdr>
                                                    <w:top w:val="none" w:sz="0" w:space="0" w:color="auto"/>
                                                    <w:left w:val="none" w:sz="0" w:space="0" w:color="auto"/>
                                                    <w:bottom w:val="none" w:sz="0" w:space="0" w:color="auto"/>
                                                    <w:right w:val="none" w:sz="0" w:space="0" w:color="auto"/>
                                                  </w:divBdr>
                                                  <w:divsChild>
                                                    <w:div w:id="913393288">
                                                      <w:marLeft w:val="0"/>
                                                      <w:marRight w:val="0"/>
                                                      <w:marTop w:val="0"/>
                                                      <w:marBottom w:val="0"/>
                                                      <w:divBdr>
                                                        <w:top w:val="none" w:sz="0" w:space="0" w:color="auto"/>
                                                        <w:left w:val="none" w:sz="0" w:space="0" w:color="auto"/>
                                                        <w:bottom w:val="none" w:sz="0" w:space="0" w:color="auto"/>
                                                        <w:right w:val="none" w:sz="0" w:space="0" w:color="auto"/>
                                                      </w:divBdr>
                                                      <w:divsChild>
                                                        <w:div w:id="1555239401">
                                                          <w:marLeft w:val="0"/>
                                                          <w:marRight w:val="0"/>
                                                          <w:marTop w:val="0"/>
                                                          <w:marBottom w:val="0"/>
                                                          <w:divBdr>
                                                            <w:top w:val="none" w:sz="0" w:space="0" w:color="auto"/>
                                                            <w:left w:val="none" w:sz="0" w:space="0" w:color="auto"/>
                                                            <w:bottom w:val="none" w:sz="0" w:space="0" w:color="auto"/>
                                                            <w:right w:val="none" w:sz="0" w:space="0" w:color="auto"/>
                                                          </w:divBdr>
                                                          <w:divsChild>
                                                            <w:div w:id="1099642196">
                                                              <w:marLeft w:val="0"/>
                                                              <w:marRight w:val="0"/>
                                                              <w:marTop w:val="0"/>
                                                              <w:marBottom w:val="0"/>
                                                              <w:divBdr>
                                                                <w:top w:val="none" w:sz="0" w:space="0" w:color="auto"/>
                                                                <w:left w:val="none" w:sz="0" w:space="0" w:color="auto"/>
                                                                <w:bottom w:val="none" w:sz="0" w:space="0" w:color="auto"/>
                                                                <w:right w:val="none" w:sz="0" w:space="0" w:color="auto"/>
                                                              </w:divBdr>
                                                              <w:divsChild>
                                                                <w:div w:id="426118547">
                                                                  <w:marLeft w:val="0"/>
                                                                  <w:marRight w:val="0"/>
                                                                  <w:marTop w:val="0"/>
                                                                  <w:marBottom w:val="0"/>
                                                                  <w:divBdr>
                                                                    <w:top w:val="none" w:sz="0" w:space="0" w:color="auto"/>
                                                                    <w:left w:val="none" w:sz="0" w:space="0" w:color="auto"/>
                                                                    <w:bottom w:val="none" w:sz="0" w:space="0" w:color="auto"/>
                                                                    <w:right w:val="none" w:sz="0" w:space="0" w:color="auto"/>
                                                                  </w:divBdr>
                                                                  <w:divsChild>
                                                                    <w:div w:id="282229092">
                                                                      <w:marLeft w:val="405"/>
                                                                      <w:marRight w:val="0"/>
                                                                      <w:marTop w:val="0"/>
                                                                      <w:marBottom w:val="0"/>
                                                                      <w:divBdr>
                                                                        <w:top w:val="none" w:sz="0" w:space="0" w:color="auto"/>
                                                                        <w:left w:val="none" w:sz="0" w:space="0" w:color="auto"/>
                                                                        <w:bottom w:val="none" w:sz="0" w:space="0" w:color="auto"/>
                                                                        <w:right w:val="none" w:sz="0" w:space="0" w:color="auto"/>
                                                                      </w:divBdr>
                                                                      <w:divsChild>
                                                                        <w:div w:id="1502356660">
                                                                          <w:marLeft w:val="0"/>
                                                                          <w:marRight w:val="0"/>
                                                                          <w:marTop w:val="0"/>
                                                                          <w:marBottom w:val="0"/>
                                                                          <w:divBdr>
                                                                            <w:top w:val="none" w:sz="0" w:space="0" w:color="auto"/>
                                                                            <w:left w:val="none" w:sz="0" w:space="0" w:color="auto"/>
                                                                            <w:bottom w:val="none" w:sz="0" w:space="0" w:color="auto"/>
                                                                            <w:right w:val="none" w:sz="0" w:space="0" w:color="auto"/>
                                                                          </w:divBdr>
                                                                          <w:divsChild>
                                                                            <w:div w:id="199785246">
                                                                              <w:marLeft w:val="0"/>
                                                                              <w:marRight w:val="0"/>
                                                                              <w:marTop w:val="0"/>
                                                                              <w:marBottom w:val="0"/>
                                                                              <w:divBdr>
                                                                                <w:top w:val="none" w:sz="0" w:space="0" w:color="auto"/>
                                                                                <w:left w:val="none" w:sz="0" w:space="0" w:color="auto"/>
                                                                                <w:bottom w:val="none" w:sz="0" w:space="0" w:color="auto"/>
                                                                                <w:right w:val="none" w:sz="0" w:space="0" w:color="auto"/>
                                                                              </w:divBdr>
                                                                              <w:divsChild>
                                                                                <w:div w:id="379284635">
                                                                                  <w:marLeft w:val="0"/>
                                                                                  <w:marRight w:val="0"/>
                                                                                  <w:marTop w:val="0"/>
                                                                                  <w:marBottom w:val="0"/>
                                                                                  <w:divBdr>
                                                                                    <w:top w:val="none" w:sz="0" w:space="0" w:color="auto"/>
                                                                                    <w:left w:val="none" w:sz="0" w:space="0" w:color="auto"/>
                                                                                    <w:bottom w:val="none" w:sz="0" w:space="0" w:color="auto"/>
                                                                                    <w:right w:val="none" w:sz="0" w:space="0" w:color="auto"/>
                                                                                  </w:divBdr>
                                                                                  <w:divsChild>
                                                                                    <w:div w:id="468517755">
                                                                                      <w:marLeft w:val="0"/>
                                                                                      <w:marRight w:val="0"/>
                                                                                      <w:marTop w:val="0"/>
                                                                                      <w:marBottom w:val="0"/>
                                                                                      <w:divBdr>
                                                                                        <w:top w:val="none" w:sz="0" w:space="0" w:color="auto"/>
                                                                                        <w:left w:val="none" w:sz="0" w:space="0" w:color="auto"/>
                                                                                        <w:bottom w:val="none" w:sz="0" w:space="0" w:color="auto"/>
                                                                                        <w:right w:val="none" w:sz="0" w:space="0" w:color="auto"/>
                                                                                      </w:divBdr>
                                                                                      <w:divsChild>
                                                                                        <w:div w:id="1177500850">
                                                                                          <w:marLeft w:val="0"/>
                                                                                          <w:marRight w:val="0"/>
                                                                                          <w:marTop w:val="0"/>
                                                                                          <w:marBottom w:val="0"/>
                                                                                          <w:divBdr>
                                                                                            <w:top w:val="none" w:sz="0" w:space="0" w:color="auto"/>
                                                                                            <w:left w:val="none" w:sz="0" w:space="0" w:color="auto"/>
                                                                                            <w:bottom w:val="none" w:sz="0" w:space="0" w:color="auto"/>
                                                                                            <w:right w:val="none" w:sz="0" w:space="0" w:color="auto"/>
                                                                                          </w:divBdr>
                                                                                          <w:divsChild>
                                                                                            <w:div w:id="37780057">
                                                                                              <w:marLeft w:val="0"/>
                                                                                              <w:marRight w:val="0"/>
                                                                                              <w:marTop w:val="0"/>
                                                                                              <w:marBottom w:val="0"/>
                                                                                              <w:divBdr>
                                                                                                <w:top w:val="none" w:sz="0" w:space="0" w:color="auto"/>
                                                                                                <w:left w:val="none" w:sz="0" w:space="0" w:color="auto"/>
                                                                                                <w:bottom w:val="none" w:sz="0" w:space="0" w:color="auto"/>
                                                                                                <w:right w:val="none" w:sz="0" w:space="0" w:color="auto"/>
                                                                                              </w:divBdr>
                                                                                              <w:divsChild>
                                                                                                <w:div w:id="1357006609">
                                                                                                  <w:marLeft w:val="0"/>
                                                                                                  <w:marRight w:val="0"/>
                                                                                                  <w:marTop w:val="0"/>
                                                                                                  <w:marBottom w:val="0"/>
                                                                                                  <w:divBdr>
                                                                                                    <w:top w:val="none" w:sz="0" w:space="0" w:color="auto"/>
                                                                                                    <w:left w:val="none" w:sz="0" w:space="0" w:color="auto"/>
                                                                                                    <w:bottom w:val="single" w:sz="6" w:space="15" w:color="auto"/>
                                                                                                    <w:right w:val="none" w:sz="0" w:space="0" w:color="auto"/>
                                                                                                  </w:divBdr>
                                                                                                  <w:divsChild>
                                                                                                    <w:div w:id="1521550335">
                                                                                                      <w:marLeft w:val="0"/>
                                                                                                      <w:marRight w:val="0"/>
                                                                                                      <w:marTop w:val="60"/>
                                                                                                      <w:marBottom w:val="0"/>
                                                                                                      <w:divBdr>
                                                                                                        <w:top w:val="none" w:sz="0" w:space="0" w:color="auto"/>
                                                                                                        <w:left w:val="none" w:sz="0" w:space="0" w:color="auto"/>
                                                                                                        <w:bottom w:val="none" w:sz="0" w:space="0" w:color="auto"/>
                                                                                                        <w:right w:val="none" w:sz="0" w:space="0" w:color="auto"/>
                                                                                                      </w:divBdr>
                                                                                                      <w:divsChild>
                                                                                                        <w:div w:id="371152511">
                                                                                                          <w:marLeft w:val="0"/>
                                                                                                          <w:marRight w:val="0"/>
                                                                                                          <w:marTop w:val="0"/>
                                                                                                          <w:marBottom w:val="0"/>
                                                                                                          <w:divBdr>
                                                                                                            <w:top w:val="none" w:sz="0" w:space="0" w:color="auto"/>
                                                                                                            <w:left w:val="none" w:sz="0" w:space="0" w:color="auto"/>
                                                                                                            <w:bottom w:val="none" w:sz="0" w:space="0" w:color="auto"/>
                                                                                                            <w:right w:val="none" w:sz="0" w:space="0" w:color="auto"/>
                                                                                                          </w:divBdr>
                                                                                                          <w:divsChild>
                                                                                                            <w:div w:id="249655077">
                                                                                                              <w:marLeft w:val="0"/>
                                                                                                              <w:marRight w:val="0"/>
                                                                                                              <w:marTop w:val="0"/>
                                                                                                              <w:marBottom w:val="0"/>
                                                                                                              <w:divBdr>
                                                                                                                <w:top w:val="none" w:sz="0" w:space="0" w:color="auto"/>
                                                                                                                <w:left w:val="none" w:sz="0" w:space="0" w:color="auto"/>
                                                                                                                <w:bottom w:val="none" w:sz="0" w:space="0" w:color="auto"/>
                                                                                                                <w:right w:val="none" w:sz="0" w:space="0" w:color="auto"/>
                                                                                                              </w:divBdr>
                                                                                                              <w:divsChild>
                                                                                                                <w:div w:id="716005423">
                                                                                                                  <w:marLeft w:val="0"/>
                                                                                                                  <w:marRight w:val="0"/>
                                                                                                                  <w:marTop w:val="0"/>
                                                                                                                  <w:marBottom w:val="0"/>
                                                                                                                  <w:divBdr>
                                                                                                                    <w:top w:val="none" w:sz="0" w:space="0" w:color="auto"/>
                                                                                                                    <w:left w:val="none" w:sz="0" w:space="0" w:color="auto"/>
                                                                                                                    <w:bottom w:val="none" w:sz="0" w:space="0" w:color="auto"/>
                                                                                                                    <w:right w:val="none" w:sz="0" w:space="0" w:color="auto"/>
                                                                                                                  </w:divBdr>
                                                                                                                  <w:divsChild>
                                                                                                                    <w:div w:id="143932688">
                                                                                                                      <w:marLeft w:val="0"/>
                                                                                                                      <w:marRight w:val="0"/>
                                                                                                                      <w:marTop w:val="0"/>
                                                                                                                      <w:marBottom w:val="0"/>
                                                                                                                      <w:divBdr>
                                                                                                                        <w:top w:val="none" w:sz="0" w:space="0" w:color="auto"/>
                                                                                                                        <w:left w:val="none" w:sz="0" w:space="0" w:color="auto"/>
                                                                                                                        <w:bottom w:val="none" w:sz="0" w:space="0" w:color="auto"/>
                                                                                                                        <w:right w:val="none" w:sz="0" w:space="0" w:color="auto"/>
                                                                                                                      </w:divBdr>
                                                                                                                      <w:divsChild>
                                                                                                                        <w:div w:id="1654947609">
                                                                                                                          <w:marLeft w:val="0"/>
                                                                                                                          <w:marRight w:val="0"/>
                                                                                                                          <w:marTop w:val="0"/>
                                                                                                                          <w:marBottom w:val="0"/>
                                                                                                                          <w:divBdr>
                                                                                                                            <w:top w:val="none" w:sz="0" w:space="0" w:color="auto"/>
                                                                                                                            <w:left w:val="none" w:sz="0" w:space="0" w:color="auto"/>
                                                                                                                            <w:bottom w:val="none" w:sz="0" w:space="0" w:color="auto"/>
                                                                                                                            <w:right w:val="none" w:sz="0" w:space="0" w:color="auto"/>
                                                                                                                          </w:divBdr>
                                                                                                                          <w:divsChild>
                                                                                                                            <w:div w:id="1481078104">
                                                                                                                              <w:marLeft w:val="0"/>
                                                                                                                              <w:marRight w:val="0"/>
                                                                                                                              <w:marTop w:val="0"/>
                                                                                                                              <w:marBottom w:val="0"/>
                                                                                                                              <w:divBdr>
                                                                                                                                <w:top w:val="none" w:sz="0" w:space="0" w:color="auto"/>
                                                                                                                                <w:left w:val="none" w:sz="0" w:space="0" w:color="auto"/>
                                                                                                                                <w:bottom w:val="none" w:sz="0" w:space="0" w:color="auto"/>
                                                                                                                                <w:right w:val="none" w:sz="0" w:space="0" w:color="auto"/>
                                                                                                                              </w:divBdr>
                                                                                                                              <w:divsChild>
                                                                                                                                <w:div w:id="1775175055">
                                                                                                                                  <w:marLeft w:val="0"/>
                                                                                                                                  <w:marRight w:val="0"/>
                                                                                                                                  <w:marTop w:val="0"/>
                                                                                                                                  <w:marBottom w:val="0"/>
                                                                                                                                  <w:divBdr>
                                                                                                                                    <w:top w:val="none" w:sz="0" w:space="0" w:color="auto"/>
                                                                                                                                    <w:left w:val="none" w:sz="0" w:space="0" w:color="auto"/>
                                                                                                                                    <w:bottom w:val="none" w:sz="0" w:space="0" w:color="auto"/>
                                                                                                                                    <w:right w:val="none" w:sz="0" w:space="0" w:color="auto"/>
                                                                                                                                  </w:divBdr>
                                                                                                                                  <w:divsChild>
                                                                                                                                    <w:div w:id="1266302983">
                                                                                                                                      <w:marLeft w:val="0"/>
                                                                                                                                      <w:marRight w:val="0"/>
                                                                                                                                      <w:marTop w:val="0"/>
                                                                                                                                      <w:marBottom w:val="0"/>
                                                                                                                                      <w:divBdr>
                                                                                                                                        <w:top w:val="none" w:sz="0" w:space="0" w:color="auto"/>
                                                                                                                                        <w:left w:val="none" w:sz="0" w:space="0" w:color="auto"/>
                                                                                                                                        <w:bottom w:val="none" w:sz="0" w:space="0" w:color="auto"/>
                                                                                                                                        <w:right w:val="none" w:sz="0" w:space="0" w:color="auto"/>
                                                                                                                                      </w:divBdr>
                                                                                                                                      <w:divsChild>
                                                                                                                                        <w:div w:id="1819607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dab747ea-862c-41d9-b0ac-43eec84aab4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611A7A55A07F439FC8F413CD313D8E" ma:contentTypeVersion="11" ma:contentTypeDescription="Create a new document." ma:contentTypeScope="" ma:versionID="9f4190d8ce118bf4ce3020d9de4248a1">
  <xsd:schema xmlns:xsd="http://www.w3.org/2001/XMLSchema" xmlns:xs="http://www.w3.org/2001/XMLSchema" xmlns:p="http://schemas.microsoft.com/office/2006/metadata/properties" xmlns:ns2="dab747ea-862c-41d9-b0ac-43eec84aab4e" xmlns:ns3="9cb2e996-3a40-4ddf-bf34-a5d80b8de885" targetNamespace="http://schemas.microsoft.com/office/2006/metadata/properties" ma:root="true" ma:fieldsID="3ae5acf833ff264b66d838f8d33d5609" ns2:_="" ns3:_="">
    <xsd:import namespace="dab747ea-862c-41d9-b0ac-43eec84aab4e"/>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747ea-862c-41d9-b0ac-43eec84aa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8EC8EC-ECD5-4AFA-B5CE-B7B703C90202}">
  <ds:schemaRefs>
    <ds:schemaRef ds:uri="http://purl.org/dc/elements/1.1/"/>
    <ds:schemaRef ds:uri="http://schemas.microsoft.com/office/2006/documentManagement/types"/>
    <ds:schemaRef ds:uri="http://purl.org/dc/terms/"/>
    <ds:schemaRef ds:uri="http://schemas.microsoft.com/office/2006/metadata/properties"/>
    <ds:schemaRef ds:uri="3a00ed99-f108-4e67-9605-b37073a3f376"/>
    <ds:schemaRef ds:uri="http://schemas.microsoft.com/office/infopath/2007/PartnerControls"/>
    <ds:schemaRef ds:uri="http://purl.org/dc/dcmitype/"/>
    <ds:schemaRef ds:uri="http://schemas.openxmlformats.org/package/2006/metadata/core-properties"/>
    <ds:schemaRef ds:uri="9cb2e996-3a40-4ddf-bf34-a5d80b8de885"/>
    <ds:schemaRef ds:uri="http://www.w3.org/XML/1998/namespace"/>
    <ds:schemaRef ds:uri="dab747ea-862c-41d9-b0ac-43eec84aab4e"/>
  </ds:schemaRefs>
</ds:datastoreItem>
</file>

<file path=customXml/itemProps2.xml><?xml version="1.0" encoding="utf-8"?>
<ds:datastoreItem xmlns:ds="http://schemas.openxmlformats.org/officeDocument/2006/customXml" ds:itemID="{ABF13A87-80E0-4975-B5E9-35568979B210}"/>
</file>

<file path=customXml/itemProps3.xml><?xml version="1.0" encoding="utf-8"?>
<ds:datastoreItem xmlns:ds="http://schemas.openxmlformats.org/officeDocument/2006/customXml" ds:itemID="{3219D0D4-332D-4902-8E62-522653859630}">
  <ds:schemaRefs>
    <ds:schemaRef ds:uri="http://schemas.openxmlformats.org/officeDocument/2006/bibliography"/>
  </ds:schemaRefs>
</ds:datastoreItem>
</file>

<file path=customXml/itemProps4.xml><?xml version="1.0" encoding="utf-8"?>
<ds:datastoreItem xmlns:ds="http://schemas.openxmlformats.org/officeDocument/2006/customXml" ds:itemID="{467BA965-DE31-404C-980D-A7F431036B9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Binfield CE Primary School</dc:title>
  <dc:creator>Julie Lin Clark</dc:creator>
  <cp:lastModifiedBy>Clerk</cp:lastModifiedBy>
  <cp:revision>4</cp:revision>
  <cp:lastPrinted>2018-07-27T08:18:00Z</cp:lastPrinted>
  <dcterms:created xsi:type="dcterms:W3CDTF">2026-01-26T16:52:00Z</dcterms:created>
  <dcterms:modified xsi:type="dcterms:W3CDTF">2026-01-27T14:07:33Z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0x01010027611A7A55A07F439FC8F413CD313D8E</vt:lpwstr>
  </property>
  <property fmtid="{D5CDD505-2E9C-101B-9397-08002B2CF9AE}" pid="3" name="Order">
    <vt:r8>8952700</vt:r8>
  </property>
  <property fmtid="{D5CDD505-2E9C-101B-9397-08002B2CF9AE}" pid="4" name="MediaServiceImageTags">
    <vt:lpwstr/>
  </property>
</Properties>
</file>