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063F49">
      <w:pPr>
        <w:rPr>
          <w:rFonts w:ascii="Maiandra GD" w:hAnsi="Maiandra GD" w:cs="Calibri"/>
          <w:color w:val="FF0000"/>
          <w:sz w:val="32"/>
        </w:rPr>
      </w:pPr>
      <w:r w:rsidRPr="00063F49">
        <w:rPr>
          <w:rFonts w:ascii="Maiandra GD" w:hAnsi="Maiandra GD" w:cs="Calibri"/>
          <w:b/>
          <w:color w:val="FF0000"/>
          <w:sz w:val="32"/>
        </w:rPr>
        <w:t>Red Pen:</w:t>
      </w:r>
      <w:r w:rsidRPr="00063F49">
        <w:rPr>
          <w:rFonts w:ascii="Maiandra GD" w:hAnsi="Maiandra GD" w:cs="Calibri"/>
          <w:color w:val="FF0000"/>
          <w:sz w:val="32"/>
        </w:rPr>
        <w:t xml:space="preserve"> Compare Toothless’ actions in this chapter with his actions in the previous chapter.</w:t>
      </w:r>
    </w:p>
    <w:p w:rsidR="00063F49" w:rsidRDefault="00063F49">
      <w:pPr>
        <w:rPr>
          <w:rFonts w:ascii="Maiandra GD" w:hAnsi="Maiandra GD"/>
          <w:sz w:val="36"/>
        </w:rPr>
      </w:pPr>
    </w:p>
    <w:p w:rsidR="00063F49" w:rsidRPr="00063F49" w:rsidRDefault="00063F49">
      <w:pPr>
        <w:rPr>
          <w:rFonts w:ascii="Maiandra GD" w:hAnsi="Maiandra GD"/>
          <w:sz w:val="36"/>
        </w:rPr>
      </w:pPr>
      <w:bookmarkStart w:id="0" w:name="_GoBack"/>
      <w:bookmarkEnd w:id="0"/>
    </w:p>
    <w:sectPr w:rsidR="00063F49" w:rsidRPr="00063F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F49"/>
    <w:rsid w:val="00063F49"/>
    <w:rsid w:val="002D0E59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678FB"/>
  <w15:chartTrackingRefBased/>
  <w15:docId w15:val="{6C4A6B15-EE7B-4425-B398-0DDD2E96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cp:lastPrinted>2021-06-25T15:53:00Z</cp:lastPrinted>
  <dcterms:created xsi:type="dcterms:W3CDTF">2021-06-25T15:53:00Z</dcterms:created>
  <dcterms:modified xsi:type="dcterms:W3CDTF">2021-06-25T15:53:00Z</dcterms:modified>
</cp:coreProperties>
</file>