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5D4" w:rsidRPr="00F915D4" w:rsidRDefault="00F915D4" w:rsidP="00F915D4">
      <w:pPr>
        <w:spacing w:after="100" w:afterAutospacing="1" w:line="240" w:lineRule="auto"/>
        <w:outlineLvl w:val="2"/>
        <w:rPr>
          <w:rFonts w:ascii="Times New Roman" w:eastAsia="Times New Roman" w:hAnsi="Times New Roman" w:cs="Times New Roman"/>
          <w:color w:val="212529"/>
          <w:sz w:val="27"/>
          <w:szCs w:val="27"/>
          <w:lang w:eastAsia="en-GB"/>
        </w:rPr>
      </w:pPr>
      <w:r w:rsidRPr="00F915D4">
        <w:rPr>
          <w:rFonts w:ascii="Times New Roman" w:eastAsia="Times New Roman" w:hAnsi="Times New Roman" w:cs="Times New Roman"/>
          <w:color w:val="212529"/>
          <w:sz w:val="27"/>
          <w:szCs w:val="27"/>
          <w:lang w:eastAsia="en-GB"/>
        </w:rPr>
        <w:t>Did you know...</w:t>
      </w:r>
    </w:p>
    <w:p w:rsidR="00F915D4" w:rsidRPr="00F915D4" w:rsidRDefault="00F915D4" w:rsidP="00F915D4">
      <w:pPr>
        <w:spacing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noProof/>
          <w:color w:val="212529"/>
          <w:sz w:val="24"/>
          <w:szCs w:val="24"/>
          <w:lang w:eastAsia="en-GB"/>
        </w:rPr>
        <w:drawing>
          <wp:inline distT="0" distB="0" distL="0" distR="0">
            <wp:extent cx="2704226" cy="1440000"/>
            <wp:effectExtent l="0" t="0" r="1270" b="8255"/>
            <wp:docPr id="7" name="Picture 7" descr="Bowl of peas_1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l of peas_1112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04226" cy="1440000"/>
                    </a:xfrm>
                    <a:prstGeom prst="rect">
                      <a:avLst/>
                    </a:prstGeom>
                    <a:noFill/>
                    <a:ln>
                      <a:noFill/>
                    </a:ln>
                  </pic:spPr>
                </pic:pic>
              </a:graphicData>
            </a:graphic>
          </wp:inline>
        </w:drawing>
      </w:r>
    </w:p>
    <w:p w:rsidR="00F915D4" w:rsidRPr="00F915D4" w:rsidRDefault="00F915D4" w:rsidP="00F915D4">
      <w:pPr>
        <w:numPr>
          <w:ilvl w:val="0"/>
          <w:numId w:val="1"/>
        </w:numPr>
        <w:spacing w:before="100" w:beforeAutospacing="1"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color w:val="212529"/>
          <w:sz w:val="24"/>
          <w:szCs w:val="24"/>
          <w:lang w:eastAsia="en-GB"/>
        </w:rPr>
        <w:t>​On average everyone in Britain eats nearly 9,000 peas per year.</w:t>
      </w:r>
    </w:p>
    <w:p w:rsidR="00F915D4" w:rsidRPr="00F915D4" w:rsidRDefault="00F915D4" w:rsidP="00F915D4">
      <w:pPr>
        <w:numPr>
          <w:ilvl w:val="0"/>
          <w:numId w:val="1"/>
        </w:numPr>
        <w:spacing w:before="100" w:beforeAutospacing="1"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color w:val="212529"/>
          <w:sz w:val="24"/>
          <w:szCs w:val="24"/>
          <w:lang w:eastAsia="en-GB"/>
        </w:rPr>
        <w:t>There are 35,000 hectares of peas grown in the UK each year, equivalent to about 70,000 football pitches. This produces about 160,000 tonnes of frozen peas - that's 2 billion 80 gram portions.</w:t>
      </w:r>
    </w:p>
    <w:p w:rsidR="00F915D4" w:rsidRPr="00F915D4" w:rsidRDefault="00F915D4" w:rsidP="00F915D4">
      <w:pPr>
        <w:spacing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noProof/>
          <w:color w:val="212529"/>
          <w:sz w:val="24"/>
          <w:szCs w:val="24"/>
          <w:lang w:eastAsia="en-GB"/>
        </w:rPr>
        <w:drawing>
          <wp:inline distT="0" distB="0" distL="0" distR="0">
            <wp:extent cx="2704226" cy="1440000"/>
            <wp:effectExtent l="0" t="0" r="1270" b="8255"/>
            <wp:docPr id="6" name="Picture 6" descr="MH Poskitt Carrots_1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H Poskitt Carrots_1523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4226" cy="1440000"/>
                    </a:xfrm>
                    <a:prstGeom prst="rect">
                      <a:avLst/>
                    </a:prstGeom>
                    <a:noFill/>
                    <a:ln>
                      <a:noFill/>
                    </a:ln>
                  </pic:spPr>
                </pic:pic>
              </a:graphicData>
            </a:graphic>
          </wp:inline>
        </w:drawing>
      </w:r>
    </w:p>
    <w:p w:rsidR="00F915D4" w:rsidRPr="00F915D4" w:rsidRDefault="00F915D4" w:rsidP="00F915D4">
      <w:pPr>
        <w:numPr>
          <w:ilvl w:val="0"/>
          <w:numId w:val="2"/>
        </w:numPr>
        <w:spacing w:before="100" w:beforeAutospacing="1"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color w:val="212529"/>
          <w:sz w:val="24"/>
          <w:szCs w:val="24"/>
          <w:lang w:eastAsia="en-GB"/>
        </w:rPr>
        <w:t xml:space="preserve">We Brits eat our way through £290 million or 700,000 tonnes worth of carrots every year – that’s approximately 100 </w:t>
      </w:r>
      <w:proofErr w:type="spellStart"/>
      <w:r w:rsidRPr="00F915D4">
        <w:rPr>
          <w:rFonts w:ascii="Segoe UI" w:eastAsia="Times New Roman" w:hAnsi="Segoe UI" w:cs="Segoe UI"/>
          <w:color w:val="212529"/>
          <w:sz w:val="24"/>
          <w:szCs w:val="24"/>
          <w:lang w:eastAsia="en-GB"/>
        </w:rPr>
        <w:t>carrots</w:t>
      </w:r>
      <w:proofErr w:type="spellEnd"/>
      <w:r w:rsidRPr="00F915D4">
        <w:rPr>
          <w:rFonts w:ascii="Segoe UI" w:eastAsia="Times New Roman" w:hAnsi="Segoe UI" w:cs="Segoe UI"/>
          <w:color w:val="212529"/>
          <w:sz w:val="24"/>
          <w:szCs w:val="24"/>
          <w:lang w:eastAsia="en-GB"/>
        </w:rPr>
        <w:t xml:space="preserve"> per person.</w:t>
      </w:r>
    </w:p>
    <w:p w:rsidR="00F915D4" w:rsidRPr="00F915D4" w:rsidRDefault="00F915D4" w:rsidP="00F915D4">
      <w:pPr>
        <w:numPr>
          <w:ilvl w:val="0"/>
          <w:numId w:val="2"/>
        </w:numPr>
        <w:spacing w:before="100" w:beforeAutospacing="1"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color w:val="212529"/>
          <w:sz w:val="24"/>
          <w:szCs w:val="24"/>
          <w:lang w:eastAsia="en-GB"/>
        </w:rPr>
        <w:t xml:space="preserve">Each year 22 billion seeds are planted in Britain, producing around 100 </w:t>
      </w:r>
      <w:proofErr w:type="spellStart"/>
      <w:r w:rsidRPr="00F915D4">
        <w:rPr>
          <w:rFonts w:ascii="Segoe UI" w:eastAsia="Times New Roman" w:hAnsi="Segoe UI" w:cs="Segoe UI"/>
          <w:color w:val="212529"/>
          <w:sz w:val="24"/>
          <w:szCs w:val="24"/>
          <w:lang w:eastAsia="en-GB"/>
        </w:rPr>
        <w:t>carrots</w:t>
      </w:r>
      <w:proofErr w:type="spellEnd"/>
      <w:r w:rsidRPr="00F915D4">
        <w:rPr>
          <w:rFonts w:ascii="Segoe UI" w:eastAsia="Times New Roman" w:hAnsi="Segoe UI" w:cs="Segoe UI"/>
          <w:color w:val="212529"/>
          <w:sz w:val="24"/>
          <w:szCs w:val="24"/>
          <w:lang w:eastAsia="en-GB"/>
        </w:rPr>
        <w:t xml:space="preserve"> per year for every member of the population.</w:t>
      </w:r>
    </w:p>
    <w:p w:rsidR="00F915D4" w:rsidRPr="00F915D4" w:rsidRDefault="00F915D4" w:rsidP="00F915D4">
      <w:pPr>
        <w:spacing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noProof/>
          <w:color w:val="212529"/>
          <w:sz w:val="24"/>
          <w:szCs w:val="24"/>
          <w:lang w:eastAsia="en-GB"/>
        </w:rPr>
        <w:drawing>
          <wp:inline distT="0" distB="0" distL="0" distR="0">
            <wp:extent cx="2704226" cy="1440000"/>
            <wp:effectExtent l="0" t="0" r="1270" b="8255"/>
            <wp:docPr id="5" name="Picture 5" descr="Bal Padda and family Recipe Book 2017_47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l Padda and family Recipe Book 2017_4719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4226" cy="1440000"/>
                    </a:xfrm>
                    <a:prstGeom prst="rect">
                      <a:avLst/>
                    </a:prstGeom>
                    <a:noFill/>
                    <a:ln>
                      <a:noFill/>
                    </a:ln>
                  </pic:spPr>
                </pic:pic>
              </a:graphicData>
            </a:graphic>
          </wp:inline>
        </w:drawing>
      </w:r>
    </w:p>
    <w:p w:rsidR="00F915D4" w:rsidRPr="00F915D4" w:rsidRDefault="00F915D4" w:rsidP="00F915D4">
      <w:pPr>
        <w:numPr>
          <w:ilvl w:val="0"/>
          <w:numId w:val="3"/>
        </w:numPr>
        <w:spacing w:before="100" w:beforeAutospacing="1"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color w:val="212529"/>
          <w:sz w:val="24"/>
          <w:szCs w:val="24"/>
          <w:lang w:eastAsia="en-GB"/>
        </w:rPr>
        <w:t>Strawberries are high in fibre, low in calories and sugar, and contain no fat.</w:t>
      </w:r>
    </w:p>
    <w:p w:rsidR="00F915D4" w:rsidRPr="00F915D4" w:rsidRDefault="00F915D4" w:rsidP="00F915D4">
      <w:pPr>
        <w:spacing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noProof/>
          <w:color w:val="212529"/>
          <w:sz w:val="24"/>
          <w:szCs w:val="24"/>
          <w:lang w:eastAsia="en-GB"/>
        </w:rPr>
        <w:lastRenderedPageBreak/>
        <w:drawing>
          <wp:inline distT="0" distB="0" distL="0" distR="0">
            <wp:extent cx="2704226" cy="1440000"/>
            <wp:effectExtent l="0" t="0" r="1270" b="8255"/>
            <wp:docPr id="4" name="Picture 4" descr="blackberries in tray_1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ackberries in tray_121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4226" cy="1440000"/>
                    </a:xfrm>
                    <a:prstGeom prst="rect">
                      <a:avLst/>
                    </a:prstGeom>
                    <a:noFill/>
                    <a:ln>
                      <a:noFill/>
                    </a:ln>
                  </pic:spPr>
                </pic:pic>
              </a:graphicData>
            </a:graphic>
          </wp:inline>
        </w:drawing>
      </w:r>
    </w:p>
    <w:p w:rsidR="00F915D4" w:rsidRPr="00F915D4" w:rsidRDefault="00F915D4" w:rsidP="00F915D4">
      <w:pPr>
        <w:numPr>
          <w:ilvl w:val="0"/>
          <w:numId w:val="4"/>
        </w:numPr>
        <w:spacing w:before="100" w:beforeAutospacing="1"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color w:val="212529"/>
          <w:sz w:val="24"/>
          <w:szCs w:val="24"/>
          <w:lang w:eastAsia="en-GB"/>
        </w:rPr>
        <w:t>The British blackberry season begins in July, reaches its peak in August and continues until the first frosts in November.</w:t>
      </w:r>
    </w:p>
    <w:p w:rsidR="00F915D4" w:rsidRPr="00F915D4" w:rsidRDefault="00F915D4" w:rsidP="00F915D4">
      <w:pPr>
        <w:spacing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noProof/>
          <w:color w:val="212529"/>
          <w:sz w:val="24"/>
          <w:szCs w:val="24"/>
          <w:lang w:eastAsia="en-GB"/>
        </w:rPr>
        <w:drawing>
          <wp:inline distT="0" distB="0" distL="0" distR="0">
            <wp:extent cx="2704226" cy="1440000"/>
            <wp:effectExtent l="0" t="0" r="1270" b="8255"/>
            <wp:docPr id="3" name="Picture 3" descr="raspberries _6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spberries _65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4226" cy="1440000"/>
                    </a:xfrm>
                    <a:prstGeom prst="rect">
                      <a:avLst/>
                    </a:prstGeom>
                    <a:noFill/>
                    <a:ln>
                      <a:noFill/>
                    </a:ln>
                  </pic:spPr>
                </pic:pic>
              </a:graphicData>
            </a:graphic>
          </wp:inline>
        </w:drawing>
      </w:r>
    </w:p>
    <w:p w:rsidR="00F915D4" w:rsidRPr="00F915D4" w:rsidRDefault="00F915D4" w:rsidP="00F915D4">
      <w:pPr>
        <w:numPr>
          <w:ilvl w:val="0"/>
          <w:numId w:val="5"/>
        </w:numPr>
        <w:spacing w:before="100" w:beforeAutospacing="1"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color w:val="212529"/>
          <w:sz w:val="24"/>
          <w:szCs w:val="24"/>
          <w:lang w:eastAsia="en-GB"/>
        </w:rPr>
        <w:t>Just one cup of raspberries contains 12% of your RDA of Vitamin K which supports healthy bones.</w:t>
      </w:r>
    </w:p>
    <w:p w:rsidR="00F915D4" w:rsidRPr="00F915D4" w:rsidRDefault="00F915D4" w:rsidP="00F915D4">
      <w:pPr>
        <w:spacing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noProof/>
          <w:color w:val="212529"/>
          <w:sz w:val="24"/>
          <w:szCs w:val="24"/>
          <w:lang w:eastAsia="en-GB"/>
        </w:rPr>
        <w:drawing>
          <wp:inline distT="0" distB="0" distL="0" distR="0">
            <wp:extent cx="2704226" cy="1440000"/>
            <wp:effectExtent l="0" t="0" r="1270" b="8255"/>
            <wp:docPr id="2" name="Picture 2" descr="Blueberries_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lueberries_646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4226" cy="1440000"/>
                    </a:xfrm>
                    <a:prstGeom prst="rect">
                      <a:avLst/>
                    </a:prstGeom>
                    <a:noFill/>
                    <a:ln>
                      <a:noFill/>
                    </a:ln>
                  </pic:spPr>
                </pic:pic>
              </a:graphicData>
            </a:graphic>
          </wp:inline>
        </w:drawing>
      </w:r>
    </w:p>
    <w:p w:rsidR="00F915D4" w:rsidRPr="00F915D4" w:rsidRDefault="00F915D4" w:rsidP="00F915D4">
      <w:pPr>
        <w:numPr>
          <w:ilvl w:val="0"/>
          <w:numId w:val="6"/>
        </w:numPr>
        <w:spacing w:before="100" w:beforeAutospacing="1" w:after="100" w:afterAutospacing="1" w:line="240" w:lineRule="auto"/>
        <w:rPr>
          <w:rFonts w:ascii="Segoe UI" w:eastAsia="Times New Roman" w:hAnsi="Segoe UI" w:cs="Segoe UI"/>
          <w:color w:val="212529"/>
          <w:sz w:val="24"/>
          <w:szCs w:val="24"/>
          <w:lang w:eastAsia="en-GB"/>
        </w:rPr>
      </w:pPr>
      <w:r w:rsidRPr="00F915D4">
        <w:rPr>
          <w:rFonts w:ascii="Segoe UI" w:eastAsia="Times New Roman" w:hAnsi="Segoe UI" w:cs="Segoe UI"/>
          <w:color w:val="212529"/>
          <w:sz w:val="24"/>
          <w:szCs w:val="24"/>
          <w:lang w:eastAsia="en-GB"/>
        </w:rPr>
        <w:t>British blueberries are available from June until September and the start of the season usually features the Duke variety. To guarantee local fruit can be supplied until late September, growers have planted special varieties for full flavour and a greater shelf life.</w:t>
      </w:r>
    </w:p>
    <w:p w:rsidR="006B7CBC" w:rsidRDefault="00F915D4" w:rsidP="00F915D4">
      <w:pPr>
        <w:spacing w:after="100" w:afterAutospacing="1" w:line="240" w:lineRule="auto"/>
      </w:pPr>
      <w:r w:rsidRPr="00F915D4">
        <w:rPr>
          <w:rFonts w:ascii="Segoe UI" w:eastAsia="Times New Roman" w:hAnsi="Segoe UI" w:cs="Segoe UI"/>
          <w:noProof/>
          <w:color w:val="212529"/>
          <w:sz w:val="24"/>
          <w:szCs w:val="24"/>
          <w:lang w:eastAsia="en-GB"/>
        </w:rPr>
        <w:drawing>
          <wp:inline distT="0" distB="0" distL="0" distR="0">
            <wp:extent cx="2704226" cy="1440000"/>
            <wp:effectExtent l="0" t="0" r="1270" b="8255"/>
            <wp:docPr id="1" name="Picture 1" descr="Cherries_6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erries_647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4226" cy="1440000"/>
                    </a:xfrm>
                    <a:prstGeom prst="rect">
                      <a:avLst/>
                    </a:prstGeom>
                    <a:noFill/>
                    <a:ln>
                      <a:noFill/>
                    </a:ln>
                  </pic:spPr>
                </pic:pic>
              </a:graphicData>
            </a:graphic>
          </wp:inline>
        </w:drawing>
      </w:r>
      <w:r>
        <w:rPr>
          <w:rFonts w:ascii="Segoe UI" w:eastAsia="Times New Roman" w:hAnsi="Segoe UI" w:cs="Segoe UI"/>
          <w:color w:val="212529"/>
          <w:sz w:val="24"/>
          <w:szCs w:val="24"/>
          <w:lang w:eastAsia="en-GB"/>
        </w:rPr>
        <w:br/>
      </w:r>
      <w:bookmarkStart w:id="0" w:name="_GoBack"/>
      <w:bookmarkEnd w:id="0"/>
      <w:r w:rsidRPr="00F915D4">
        <w:rPr>
          <w:rFonts w:ascii="Segoe UI" w:eastAsia="Times New Roman" w:hAnsi="Segoe UI" w:cs="Segoe UI"/>
          <w:color w:val="212529"/>
          <w:sz w:val="24"/>
          <w:szCs w:val="24"/>
          <w:lang w:eastAsia="en-GB"/>
        </w:rPr>
        <w:t>100g of cherries provide 25% of the recommended daily allowance of vitamin C.</w:t>
      </w:r>
    </w:p>
    <w:sectPr w:rsidR="006B7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B5103"/>
    <w:multiLevelType w:val="multilevel"/>
    <w:tmpl w:val="4516E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12832"/>
    <w:multiLevelType w:val="multilevel"/>
    <w:tmpl w:val="5CAE1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2D5899"/>
    <w:multiLevelType w:val="multilevel"/>
    <w:tmpl w:val="57245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1F6727"/>
    <w:multiLevelType w:val="multilevel"/>
    <w:tmpl w:val="214C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F2768B"/>
    <w:multiLevelType w:val="multilevel"/>
    <w:tmpl w:val="2C88C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4D5BDF"/>
    <w:multiLevelType w:val="multilevel"/>
    <w:tmpl w:val="8A28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693A95"/>
    <w:multiLevelType w:val="multilevel"/>
    <w:tmpl w:val="3C48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6"/>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5D4"/>
    <w:rsid w:val="005602C6"/>
    <w:rsid w:val="005D36B9"/>
    <w:rsid w:val="00E63824"/>
    <w:rsid w:val="00F915D4"/>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7BF11"/>
  <w15:chartTrackingRefBased/>
  <w15:docId w15:val="{6FCBFB81-3116-410B-91CA-1883BDFE0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F915D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915D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915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ayt-misspell-word">
    <w:name w:val="scayt-misspell-word"/>
    <w:basedOn w:val="DefaultParagraphFont"/>
    <w:rsid w:val="00F91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65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177</Words>
  <Characters>1015</Characters>
  <Application>Microsoft Office Word</Application>
  <DocSecurity>0</DocSecurity>
  <Lines>8</Lines>
  <Paragraphs>2</Paragraphs>
  <ScaleCrop>false</ScaleCrop>
  <Company>Binfield Primary School</Company>
  <LinksUpToDate>false</LinksUpToDate>
  <CharactersWithSpaces>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2020-09-25T15:26:00Z</dcterms:created>
  <dcterms:modified xsi:type="dcterms:W3CDTF">2020-09-25T15:28:00Z</dcterms:modified>
</cp:coreProperties>
</file>