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876" w:rsidRDefault="008A55F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342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1" name="Picture 1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 know that</w:t>
      </w:r>
      <w:r w:rsidR="00503876">
        <w:t>:</w:t>
      </w:r>
    </w:p>
    <w:p w:rsidR="00867212" w:rsidRDefault="00503876">
      <w:r>
        <w:t xml:space="preserve"> </w:t>
      </w:r>
      <w:r w:rsidR="00867212">
        <w:t>Equivalent means ……………………………………………</w:t>
      </w:r>
    </w:p>
    <w:p w:rsidR="008A55FD" w:rsidRDefault="008A55FD">
      <w:r>
        <w:t xml:space="preserve">Therefore </w:t>
      </w:r>
      <w:bookmarkStart w:id="0" w:name="_GoBack"/>
      <w:bookmarkEnd w:id="0"/>
    </w:p>
    <w:p w:rsidR="008A55FD" w:rsidRPr="008A55FD" w:rsidRDefault="008A55FD">
      <w:pPr>
        <w:rPr>
          <w:rFonts w:eastAsiaTheme="minorEastAsia"/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</w:rPr>
              <m:t>2</m:t>
            </m:r>
          </m:den>
        </m:f>
      </m:oMath>
      <w:r>
        <w:t xml:space="preserve"> </w:t>
      </w:r>
      <w:r w:rsidRPr="008A55FD">
        <w:rPr>
          <w:sz w:val="40"/>
        </w:rPr>
        <w:t xml:space="preserve">=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/>
          <m:den>
            <m:r>
              <w:rPr>
                <w:rFonts w:ascii="Cambria Math" w:hAnsi="Cambria Math"/>
                <w:sz w:val="40"/>
              </w:rPr>
              <m:t>8</m:t>
            </m:r>
          </m:den>
        </m:f>
      </m:oMath>
      <w:r>
        <w:rPr>
          <w:rFonts w:eastAsiaTheme="minorEastAsia"/>
          <w:sz w:val="40"/>
        </w:rPr>
        <w:t xml:space="preserve">    </w:t>
      </w:r>
    </w:p>
    <w:p w:rsidR="008A55FD" w:rsidRDefault="008A55FD" w:rsidP="008A55FD">
      <w:pPr>
        <w:rPr>
          <w:rFonts w:eastAsiaTheme="minorEastAsia"/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</w:rPr>
              <m:t>5</m:t>
            </m:r>
          </m:den>
        </m:f>
      </m:oMath>
      <w:r>
        <w:t xml:space="preserve"> </w:t>
      </w:r>
      <w:r w:rsidRPr="008A55FD">
        <w:rPr>
          <w:sz w:val="40"/>
        </w:rPr>
        <w:t xml:space="preserve">=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/>
          <m:den>
            <m:r>
              <w:rPr>
                <w:rFonts w:ascii="Cambria Math" w:hAnsi="Cambria Math"/>
                <w:sz w:val="40"/>
              </w:rPr>
              <m:t>10</m:t>
            </m:r>
          </m:den>
        </m:f>
      </m:oMath>
    </w:p>
    <w:p w:rsidR="008A55FD" w:rsidRPr="00867212" w:rsidRDefault="008A55FD" w:rsidP="008A55FD"/>
    <w:p w:rsidR="006D2850" w:rsidRDefault="008A55FD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347778</wp:posOffset>
            </wp:positionV>
            <wp:extent cx="5731510" cy="3653851"/>
            <wp:effectExtent l="0" t="0" r="2540" b="3810"/>
            <wp:wrapTight wrapText="bothSides">
              <wp:wrapPolygon edited="0">
                <wp:start x="0" y="0"/>
                <wp:lineTo x="0" y="21510"/>
                <wp:lineTo x="21538" y="21510"/>
                <wp:lineTo x="21538" y="0"/>
                <wp:lineTo x="0" y="0"/>
              </wp:wrapPolygon>
            </wp:wrapTight>
            <wp:docPr id="3" name="Picture 3" descr="fraction wall | Brighter Thinking Blog | Cambridge University 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action wall | Brighter Thinking Blog | Cambridge University Pres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53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These are examples of ……………………………………………………………………………………………………..</w:t>
      </w:r>
    </w:p>
    <w:p w:rsidR="006D2850" w:rsidRDefault="006D2850"/>
    <w:sectPr w:rsidR="006D2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876"/>
    <w:rsid w:val="004C1F3B"/>
    <w:rsid w:val="00503876"/>
    <w:rsid w:val="00567E43"/>
    <w:rsid w:val="006D2850"/>
    <w:rsid w:val="006D2FD6"/>
    <w:rsid w:val="00867212"/>
    <w:rsid w:val="008A55FD"/>
    <w:rsid w:val="00A61CA7"/>
    <w:rsid w:val="00DB1ACE"/>
    <w:rsid w:val="00EB2CC5"/>
    <w:rsid w:val="00EF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E082C"/>
  <w15:chartTrackingRefBased/>
  <w15:docId w15:val="{85E037B6-801D-4686-B225-8CE33615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55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2021-06-16T19:21:00Z</dcterms:created>
  <dcterms:modified xsi:type="dcterms:W3CDTF">2021-06-16T20:17:00Z</dcterms:modified>
</cp:coreProperties>
</file>