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C32D1" w14:textId="566062B5" w:rsidR="00BE2080" w:rsidRPr="00C11E32" w:rsidRDefault="00A024AC">
      <w:pPr>
        <w:rPr>
          <w:rFonts w:ascii="Twinkl Precursive" w:hAnsi="Twinkl Precursive"/>
          <w:b/>
          <w:bCs/>
          <w:sz w:val="32"/>
          <w:szCs w:val="32"/>
        </w:rPr>
      </w:pPr>
      <w:r w:rsidRPr="00C11E32">
        <w:rPr>
          <w:rFonts w:ascii="Twinkl Precursive" w:hAnsi="Twinkl Precursive"/>
          <w:b/>
          <w:bCs/>
          <w:sz w:val="32"/>
          <w:szCs w:val="32"/>
        </w:rPr>
        <w:t xml:space="preserve">L.O: </w:t>
      </w:r>
      <w:r w:rsidRPr="00C11E32">
        <w:rPr>
          <w:rFonts w:ascii="Twinkl Precursive" w:hAnsi="Twinkl Precursive"/>
          <w:b/>
          <w:bCs/>
          <w:sz w:val="32"/>
          <w:szCs w:val="32"/>
        </w:rPr>
        <w:tab/>
        <w:t>To investigate materials</w:t>
      </w:r>
      <w:r w:rsidRPr="00C11E32">
        <w:rPr>
          <w:rFonts w:ascii="Twinkl Precursive" w:hAnsi="Twinkl Precursive"/>
          <w:b/>
          <w:bCs/>
          <w:sz w:val="32"/>
          <w:szCs w:val="32"/>
        </w:rPr>
        <w:tab/>
      </w:r>
      <w:r w:rsidRPr="00C11E32">
        <w:rPr>
          <w:rFonts w:ascii="Twinkl Precursive" w:hAnsi="Twinkl Precursive"/>
          <w:b/>
          <w:bCs/>
          <w:sz w:val="32"/>
          <w:szCs w:val="32"/>
        </w:rPr>
        <w:tab/>
      </w:r>
      <w:r w:rsidRPr="00C11E32">
        <w:rPr>
          <w:rFonts w:ascii="Twinkl Precursive" w:hAnsi="Twinkl Precursive"/>
          <w:b/>
          <w:bCs/>
          <w:sz w:val="32"/>
          <w:szCs w:val="32"/>
        </w:rPr>
        <w:tab/>
      </w:r>
      <w:r w:rsidR="00FC5365" w:rsidRPr="00C11E32">
        <w:rPr>
          <w:rFonts w:ascii="Twinkl Precursive" w:hAnsi="Twinkl Precursive"/>
          <w:b/>
          <w:bCs/>
          <w:sz w:val="32"/>
          <w:szCs w:val="32"/>
        </w:rPr>
        <w:t>10</w:t>
      </w:r>
      <w:r w:rsidRPr="00C11E32">
        <w:rPr>
          <w:rFonts w:ascii="Twinkl Precursive" w:hAnsi="Twinkl Precursive"/>
          <w:b/>
          <w:bCs/>
          <w:sz w:val="32"/>
          <w:szCs w:val="32"/>
        </w:rPr>
        <w:t>.03.21</w:t>
      </w:r>
    </w:p>
    <w:p w14:paraId="2278E8E9" w14:textId="499A2446" w:rsidR="00A024AC" w:rsidRPr="00C11E32" w:rsidRDefault="00A024AC">
      <w:pPr>
        <w:rPr>
          <w:rFonts w:ascii="Twinkl Precursive" w:hAnsi="Twinkl Precursive"/>
          <w:b/>
          <w:bCs/>
          <w:sz w:val="32"/>
          <w:szCs w:val="32"/>
        </w:rPr>
      </w:pPr>
      <w:r w:rsidRPr="00C11E32">
        <w:rPr>
          <w:rFonts w:ascii="Twinkl Precursive" w:hAnsi="Twinkl Precursive"/>
          <w:b/>
          <w:bCs/>
          <w:sz w:val="32"/>
          <w:szCs w:val="32"/>
        </w:rPr>
        <w:t xml:space="preserve">C: </w:t>
      </w:r>
      <w:r w:rsidR="00C11E32" w:rsidRPr="00C11E32">
        <w:rPr>
          <w:rFonts w:ascii="Twinkl Precursive" w:hAnsi="Twinkl Precursive"/>
          <w:b/>
          <w:bCs/>
          <w:sz w:val="32"/>
          <w:szCs w:val="32"/>
        </w:rPr>
        <w:t>Properties (bending, twisting and stretching)</w:t>
      </w:r>
    </w:p>
    <w:p w14:paraId="16FCD343" w14:textId="6F5E554B" w:rsidR="00A024AC" w:rsidRDefault="00A024AC">
      <w:pPr>
        <w:rPr>
          <w:rFonts w:ascii="Twinkl Precursive" w:hAnsi="Twinkl Precursive"/>
          <w:sz w:val="32"/>
          <w:szCs w:val="32"/>
        </w:rPr>
      </w:pPr>
    </w:p>
    <w:p w14:paraId="10FB0341" w14:textId="6562B94A" w:rsidR="00A024AC" w:rsidRDefault="00A024AC">
      <w:pPr>
        <w:rPr>
          <w:rFonts w:ascii="Twinkl Precursive" w:eastAsia="Calibri" w:hAnsi="Twinkl Precursive" w:cs="Calibri"/>
          <w:sz w:val="32"/>
          <w:szCs w:val="32"/>
        </w:rPr>
      </w:pPr>
      <w:r w:rsidRPr="00C11E32">
        <w:rPr>
          <w:rFonts w:ascii="Twinkl Precursive" w:hAnsi="Twinkl Precursive"/>
          <w:sz w:val="32"/>
          <w:szCs w:val="32"/>
        </w:rPr>
        <w:t xml:space="preserve">Today, the children went into the BOLE to </w:t>
      </w:r>
      <w:r w:rsidR="00C11E32" w:rsidRPr="00C11E32">
        <w:rPr>
          <w:rFonts w:ascii="Twinkl Precursive" w:hAnsi="Twinkl Precursive"/>
          <w:sz w:val="32"/>
          <w:szCs w:val="32"/>
        </w:rPr>
        <w:t xml:space="preserve">investigate the properties of different materials. They looked at whether materials could </w:t>
      </w:r>
      <w:r w:rsidR="00C11E32" w:rsidRPr="00C11E32">
        <w:rPr>
          <w:rFonts w:ascii="Twinkl Precursive" w:eastAsia="Calibri" w:hAnsi="Twinkl Precursive" w:cs="Calibri"/>
          <w:sz w:val="32"/>
          <w:szCs w:val="32"/>
        </w:rPr>
        <w:t>ben</w:t>
      </w:r>
      <w:r w:rsidR="00C11E32">
        <w:rPr>
          <w:rFonts w:ascii="Twinkl Precursive" w:eastAsia="Calibri" w:hAnsi="Twinkl Precursive" w:cs="Calibri"/>
          <w:sz w:val="32"/>
          <w:szCs w:val="32"/>
        </w:rPr>
        <w:t>d</w:t>
      </w:r>
      <w:r w:rsidR="00C11E32" w:rsidRPr="00C11E32">
        <w:rPr>
          <w:rFonts w:ascii="Twinkl Precursive" w:eastAsia="Calibri" w:hAnsi="Twinkl Precursive" w:cs="Calibri"/>
          <w:sz w:val="32"/>
          <w:szCs w:val="32"/>
        </w:rPr>
        <w:t xml:space="preserve">, </w:t>
      </w:r>
      <w:r w:rsidR="00C11E32" w:rsidRPr="00C11E32">
        <w:rPr>
          <w:rFonts w:ascii="Twinkl Precursive" w:eastAsia="Calibri" w:hAnsi="Twinkl Precursive" w:cs="Calibri"/>
          <w:sz w:val="32"/>
          <w:szCs w:val="32"/>
        </w:rPr>
        <w:t>twist or stretc</w:t>
      </w:r>
      <w:r w:rsidR="00C11E32">
        <w:rPr>
          <w:rFonts w:ascii="Twinkl Precursive" w:eastAsia="Calibri" w:hAnsi="Twinkl Precursive" w:cs="Calibri"/>
          <w:sz w:val="32"/>
          <w:szCs w:val="32"/>
        </w:rPr>
        <w:t>h</w:t>
      </w:r>
      <w:r w:rsidR="00C11E32" w:rsidRPr="00C11E32">
        <w:rPr>
          <w:rFonts w:ascii="Twinkl Precursive" w:eastAsia="Calibri" w:hAnsi="Twinkl Precursive" w:cs="Calibri"/>
          <w:sz w:val="32"/>
          <w:szCs w:val="32"/>
        </w:rPr>
        <w:t>.</w:t>
      </w:r>
    </w:p>
    <w:p w14:paraId="5CE21E8E" w14:textId="69BB1549" w:rsidR="00C11E32" w:rsidRDefault="00C11E32">
      <w:pPr>
        <w:rPr>
          <w:rFonts w:ascii="Twinkl Precursive" w:eastAsia="Calibri" w:hAnsi="Twinkl Precursive" w:cs="Calibri"/>
          <w:sz w:val="32"/>
          <w:szCs w:val="32"/>
        </w:rPr>
      </w:pPr>
    </w:p>
    <w:tbl>
      <w:tblPr>
        <w:tblStyle w:val="TableGrid"/>
        <w:tblW w:w="9192" w:type="dxa"/>
        <w:tblLook w:val="04A0" w:firstRow="1" w:lastRow="0" w:firstColumn="1" w:lastColumn="0" w:noHBand="0" w:noVBand="1"/>
      </w:tblPr>
      <w:tblGrid>
        <w:gridCol w:w="2297"/>
        <w:gridCol w:w="2297"/>
        <w:gridCol w:w="2299"/>
        <w:gridCol w:w="2299"/>
      </w:tblGrid>
      <w:tr w:rsidR="00C11E32" w14:paraId="6A391FAD" w14:textId="77777777" w:rsidTr="00C11E32">
        <w:trPr>
          <w:trHeight w:val="982"/>
        </w:trPr>
        <w:tc>
          <w:tcPr>
            <w:tcW w:w="2297" w:type="dxa"/>
          </w:tcPr>
          <w:p w14:paraId="1EBF2E78" w14:textId="5261F4E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7" w:type="dxa"/>
          </w:tcPr>
          <w:p w14:paraId="27666320" w14:textId="0F069DDE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Bend</w:t>
            </w:r>
          </w:p>
        </w:tc>
        <w:tc>
          <w:tcPr>
            <w:tcW w:w="2299" w:type="dxa"/>
          </w:tcPr>
          <w:p w14:paraId="1DF57893" w14:textId="08EE49B4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Twist</w:t>
            </w:r>
          </w:p>
        </w:tc>
        <w:tc>
          <w:tcPr>
            <w:tcW w:w="2299" w:type="dxa"/>
          </w:tcPr>
          <w:p w14:paraId="6D1F70D9" w14:textId="4F11BE14" w:rsidR="00C11E32" w:rsidRPr="00C11E32" w:rsidRDefault="00756738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S</w:t>
            </w:r>
            <w:bookmarkStart w:id="0" w:name="_GoBack"/>
            <w:bookmarkEnd w:id="0"/>
            <w:r w:rsidR="00C11E32"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tretch</w:t>
            </w:r>
          </w:p>
        </w:tc>
      </w:tr>
      <w:tr w:rsidR="00C11E32" w14:paraId="7FCEBCAE" w14:textId="77777777" w:rsidTr="00C11E32">
        <w:trPr>
          <w:trHeight w:val="982"/>
        </w:trPr>
        <w:tc>
          <w:tcPr>
            <w:tcW w:w="2297" w:type="dxa"/>
          </w:tcPr>
          <w:p w14:paraId="2C8130F3" w14:textId="2EC0330F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Wood</w:t>
            </w:r>
          </w:p>
        </w:tc>
        <w:tc>
          <w:tcPr>
            <w:tcW w:w="2297" w:type="dxa"/>
          </w:tcPr>
          <w:p w14:paraId="733FB2D7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6DBCD6C4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0088165E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</w:tr>
      <w:tr w:rsidR="00C11E32" w14:paraId="0ABA5B05" w14:textId="77777777" w:rsidTr="00C11E32">
        <w:trPr>
          <w:trHeight w:val="1025"/>
        </w:trPr>
        <w:tc>
          <w:tcPr>
            <w:tcW w:w="2297" w:type="dxa"/>
          </w:tcPr>
          <w:p w14:paraId="392969AE" w14:textId="4259C7BE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Metal</w:t>
            </w:r>
          </w:p>
        </w:tc>
        <w:tc>
          <w:tcPr>
            <w:tcW w:w="2297" w:type="dxa"/>
          </w:tcPr>
          <w:p w14:paraId="04C81101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0A411035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7D17879C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</w:tr>
      <w:tr w:rsidR="00C11E32" w14:paraId="50CB342B" w14:textId="77777777" w:rsidTr="00C11E32">
        <w:trPr>
          <w:trHeight w:val="938"/>
        </w:trPr>
        <w:tc>
          <w:tcPr>
            <w:tcW w:w="2297" w:type="dxa"/>
          </w:tcPr>
          <w:p w14:paraId="2A427F4C" w14:textId="7C3034D4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 w:rsidRPr="00C11E32"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Plastic</w:t>
            </w:r>
          </w:p>
        </w:tc>
        <w:tc>
          <w:tcPr>
            <w:tcW w:w="2297" w:type="dxa"/>
          </w:tcPr>
          <w:p w14:paraId="541A4E17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1032AD23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0328D6F5" w14:textId="77777777" w:rsidR="00C11E32" w:rsidRPr="00C11E32" w:rsidRDefault="00C11E32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</w:tr>
      <w:tr w:rsidR="00756738" w14:paraId="5B48EC50" w14:textId="77777777" w:rsidTr="00C11E32">
        <w:trPr>
          <w:trHeight w:val="938"/>
        </w:trPr>
        <w:tc>
          <w:tcPr>
            <w:tcW w:w="2297" w:type="dxa"/>
          </w:tcPr>
          <w:p w14:paraId="1D82B21D" w14:textId="4D9E4535" w:rsidR="00756738" w:rsidRPr="00C11E32" w:rsidRDefault="00756738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  <w:r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  <w:t>Fabric</w:t>
            </w:r>
          </w:p>
        </w:tc>
        <w:tc>
          <w:tcPr>
            <w:tcW w:w="2297" w:type="dxa"/>
          </w:tcPr>
          <w:p w14:paraId="39F7C5BF" w14:textId="77777777" w:rsidR="00756738" w:rsidRPr="00C11E32" w:rsidRDefault="00756738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716A079A" w14:textId="77777777" w:rsidR="00756738" w:rsidRPr="00C11E32" w:rsidRDefault="00756738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  <w:tc>
          <w:tcPr>
            <w:tcW w:w="2299" w:type="dxa"/>
          </w:tcPr>
          <w:p w14:paraId="0BB28946" w14:textId="77777777" w:rsidR="00756738" w:rsidRPr="00C11E32" w:rsidRDefault="00756738" w:rsidP="00C11E32">
            <w:pPr>
              <w:jc w:val="center"/>
              <w:rPr>
                <w:rFonts w:ascii="Twinkl Precursive" w:hAnsi="Twinkl Precursive"/>
                <w:color w:val="808080" w:themeColor="background1" w:themeShade="80"/>
                <w:sz w:val="32"/>
                <w:szCs w:val="32"/>
              </w:rPr>
            </w:pPr>
          </w:p>
        </w:tc>
      </w:tr>
    </w:tbl>
    <w:p w14:paraId="492C7A58" w14:textId="77777777" w:rsidR="00C11E32" w:rsidRPr="00C11E32" w:rsidRDefault="00C11E32">
      <w:pPr>
        <w:rPr>
          <w:rFonts w:ascii="Twinkl Precursive" w:hAnsi="Twinkl Precursive"/>
          <w:sz w:val="32"/>
          <w:szCs w:val="32"/>
        </w:rPr>
      </w:pPr>
    </w:p>
    <w:p w14:paraId="330189E1" w14:textId="5D13445E" w:rsidR="00A024AC" w:rsidRDefault="00A024AC">
      <w:pPr>
        <w:rPr>
          <w:rFonts w:ascii="Twinkl Precursive" w:hAnsi="Twinkl Precursive"/>
          <w:sz w:val="32"/>
          <w:szCs w:val="32"/>
        </w:rPr>
      </w:pPr>
    </w:p>
    <w:p w14:paraId="4732BCDD" w14:textId="008447A6" w:rsidR="00A024AC" w:rsidRPr="00C11E32" w:rsidRDefault="00A024AC">
      <w:pPr>
        <w:rPr>
          <w:rFonts w:ascii="Twinkl Precursive" w:hAnsi="Twinkl Precursive"/>
          <w:sz w:val="32"/>
          <w:szCs w:val="32"/>
        </w:rPr>
      </w:pPr>
    </w:p>
    <w:p w14:paraId="5D169EFE" w14:textId="11838B52" w:rsidR="00A024AC" w:rsidRPr="00C11E32" w:rsidRDefault="00A024AC" w:rsidP="00C11E32">
      <w:pPr>
        <w:rPr>
          <w:rFonts w:ascii="Twinkl Precursive" w:eastAsia="Calibri" w:hAnsi="Twinkl Precursive" w:cs="Calibri"/>
          <w:color w:val="FF0000"/>
          <w:sz w:val="32"/>
          <w:szCs w:val="32"/>
        </w:rPr>
      </w:pPr>
      <w:r w:rsidRPr="00C11E32">
        <w:rPr>
          <w:rFonts w:ascii="Twinkl Precursive" w:eastAsia="Calibri" w:hAnsi="Twinkl Precursive" w:cs="Calibri"/>
          <w:color w:val="FF0000"/>
          <w:sz w:val="32"/>
          <w:szCs w:val="32"/>
        </w:rPr>
        <w:t>Red pen</w:t>
      </w:r>
      <w:r w:rsidRPr="00C11E32">
        <w:rPr>
          <w:rFonts w:ascii="Twinkl Precursive" w:eastAsia="Calibri" w:hAnsi="Twinkl Precursive" w:cs="Calibri"/>
          <w:color w:val="FF0000"/>
          <w:sz w:val="32"/>
          <w:szCs w:val="32"/>
        </w:rPr>
        <w:t xml:space="preserve">cil </w:t>
      </w:r>
      <w:r w:rsidR="00C11E32" w:rsidRPr="00C11E32">
        <w:rPr>
          <w:rFonts w:ascii="Twinkl Precursive" w:eastAsia="Calibri" w:hAnsi="Twinkl Precursive" w:cs="Calibri"/>
          <w:color w:val="FF0000"/>
          <w:sz w:val="32"/>
          <w:szCs w:val="32"/>
        </w:rPr>
        <w:t xml:space="preserve">question - </w:t>
      </w:r>
      <w:r w:rsidR="00C11E32" w:rsidRPr="00C11E32">
        <w:rPr>
          <w:rFonts w:ascii="Twinkl Precursive" w:eastAsia="Calibri" w:hAnsi="Twinkl Precursive" w:cs="Calibri"/>
          <w:color w:val="FF0000"/>
          <w:sz w:val="32"/>
          <w:szCs w:val="32"/>
        </w:rPr>
        <w:t>Why is it a good thing that elastic bands can stretch?</w:t>
      </w:r>
    </w:p>
    <w:p w14:paraId="320A0BE3" w14:textId="77777777" w:rsidR="00A024AC" w:rsidRDefault="00A024AC">
      <w:pPr>
        <w:rPr>
          <w:rFonts w:ascii="Twinkl Precursive" w:hAnsi="Twinkl Precursive"/>
          <w:sz w:val="32"/>
          <w:szCs w:val="32"/>
        </w:rPr>
      </w:pPr>
    </w:p>
    <w:p w14:paraId="108665AF" w14:textId="77777777" w:rsidR="00A024AC" w:rsidRDefault="00A024AC" w:rsidP="00A024AC">
      <w:pPr>
        <w:rPr>
          <w:rFonts w:ascii="Twinkl Precursive" w:hAnsi="Twinkl Precursive"/>
          <w:sz w:val="32"/>
          <w:szCs w:val="32"/>
        </w:rPr>
      </w:pPr>
    </w:p>
    <w:p w14:paraId="0EF7A911" w14:textId="77777777" w:rsidR="00A024AC" w:rsidRDefault="00A024AC" w:rsidP="00A024AC">
      <w:pPr>
        <w:rPr>
          <w:rFonts w:ascii="Twinkl Precursive" w:hAnsi="Twinkl Precursive"/>
          <w:sz w:val="32"/>
          <w:szCs w:val="32"/>
        </w:rPr>
      </w:pPr>
    </w:p>
    <w:p w14:paraId="47029758" w14:textId="77777777" w:rsidR="00A024AC" w:rsidRPr="00A024AC" w:rsidRDefault="00A024AC">
      <w:pPr>
        <w:rPr>
          <w:rFonts w:ascii="Twinkl Precursive" w:hAnsi="Twinkl Precursive"/>
          <w:sz w:val="32"/>
          <w:szCs w:val="32"/>
        </w:rPr>
      </w:pPr>
    </w:p>
    <w:sectPr w:rsidR="00A024AC" w:rsidRPr="00A024AC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4AC"/>
    <w:rsid w:val="000676EF"/>
    <w:rsid w:val="002D3BC4"/>
    <w:rsid w:val="005407AF"/>
    <w:rsid w:val="00756738"/>
    <w:rsid w:val="0089275E"/>
    <w:rsid w:val="00A024AC"/>
    <w:rsid w:val="00C11E32"/>
    <w:rsid w:val="00D21DEE"/>
    <w:rsid w:val="00FC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05226D"/>
  <w15:chartTrackingRefBased/>
  <w15:docId w15:val="{7C456FD8-4501-B747-90D2-F1364BA2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1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2021-03-01T12:38:00Z</dcterms:created>
  <dcterms:modified xsi:type="dcterms:W3CDTF">2021-03-01T12:38:00Z</dcterms:modified>
</cp:coreProperties>
</file>