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74CC" w:rsidRDefault="008774CC" w:rsidP="008774CC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sz w:val="27"/>
          <w:szCs w:val="27"/>
        </w:rPr>
        <w:t>DIVING Mark scheme</w:t>
      </w:r>
    </w:p>
    <w:p w:rsidR="008774CC" w:rsidRDefault="008774CC" w:rsidP="008774CC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Q1.</w:t>
      </w:r>
    </w:p>
    <w:p w:rsidR="008774CC" w:rsidRDefault="008774CC" w:rsidP="008774CC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Numbers in order as shown:</w:t>
      </w:r>
    </w:p>
    <w:p w:rsidR="008774CC" w:rsidRDefault="008774CC" w:rsidP="008774C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tbl>
      <w:tblPr>
        <w:tblW w:w="0" w:type="auto"/>
        <w:tblInd w:w="58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7"/>
        <w:gridCol w:w="449"/>
        <w:gridCol w:w="1196"/>
        <w:gridCol w:w="448"/>
        <w:gridCol w:w="1196"/>
        <w:gridCol w:w="448"/>
        <w:gridCol w:w="1199"/>
      </w:tblGrid>
      <w:tr w:rsidR="008774CC" w:rsidTr="00AF6D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8774CC" w:rsidRDefault="008774CC" w:rsidP="00AF6DCE">
            <w:pPr>
              <w:widowControl w:val="0"/>
              <w:autoSpaceDE w:val="0"/>
              <w:autoSpaceDN w:val="0"/>
              <w:adjustRightInd w:val="0"/>
              <w:spacing w:before="240" w:after="2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0.34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12" w:space="0" w:color="000000"/>
            </w:tcBorders>
            <w:vAlign w:val="center"/>
          </w:tcPr>
          <w:p w:rsidR="008774CC" w:rsidRDefault="008774CC" w:rsidP="00AF6DCE">
            <w:pPr>
              <w:widowControl w:val="0"/>
              <w:autoSpaceDE w:val="0"/>
              <w:autoSpaceDN w:val="0"/>
              <w:adjustRightInd w:val="0"/>
              <w:spacing w:before="240" w:after="240" w:line="240" w:lineRule="auto"/>
              <w:jc w:val="center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 </w:t>
            </w:r>
          </w:p>
        </w:tc>
        <w:tc>
          <w:tcPr>
            <w:tcW w:w="1196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</w:tcPr>
          <w:p w:rsidR="008774CC" w:rsidRDefault="008774CC" w:rsidP="00AF6DCE">
            <w:pPr>
              <w:widowControl w:val="0"/>
              <w:autoSpaceDE w:val="0"/>
              <w:autoSpaceDN w:val="0"/>
              <w:adjustRightInd w:val="0"/>
              <w:spacing w:before="240" w:after="2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43%</w:t>
            </w:r>
          </w:p>
        </w:tc>
        <w:tc>
          <w:tcPr>
            <w:tcW w:w="448" w:type="dxa"/>
            <w:tcBorders>
              <w:top w:val="nil"/>
              <w:left w:val="nil"/>
              <w:bottom w:val="nil"/>
              <w:right w:val="single" w:sz="12" w:space="0" w:color="000000"/>
            </w:tcBorders>
            <w:vAlign w:val="center"/>
          </w:tcPr>
          <w:p w:rsidR="008774CC" w:rsidRDefault="008774CC" w:rsidP="00AF6DCE">
            <w:pPr>
              <w:widowControl w:val="0"/>
              <w:autoSpaceDE w:val="0"/>
              <w:autoSpaceDN w:val="0"/>
              <w:adjustRightInd w:val="0"/>
              <w:spacing w:before="240" w:after="240" w:line="240" w:lineRule="auto"/>
              <w:jc w:val="center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 </w:t>
            </w:r>
          </w:p>
        </w:tc>
        <w:tc>
          <w:tcPr>
            <w:tcW w:w="1196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</w:tcPr>
          <w:p w:rsidR="008774CC" w:rsidRDefault="008774CC" w:rsidP="00AF6DCE">
            <w:pPr>
              <w:widowControl w:val="0"/>
              <w:autoSpaceDE w:val="0"/>
              <w:autoSpaceDN w:val="0"/>
              <w:adjustRightInd w:val="0"/>
              <w:spacing w:before="240" w:after="2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0.7</w:t>
            </w:r>
          </w:p>
        </w:tc>
        <w:tc>
          <w:tcPr>
            <w:tcW w:w="448" w:type="dxa"/>
            <w:tcBorders>
              <w:top w:val="nil"/>
              <w:left w:val="nil"/>
              <w:bottom w:val="nil"/>
              <w:right w:val="single" w:sz="12" w:space="0" w:color="000000"/>
            </w:tcBorders>
            <w:vAlign w:val="center"/>
          </w:tcPr>
          <w:p w:rsidR="008774CC" w:rsidRDefault="008774CC" w:rsidP="00AF6DCE">
            <w:pPr>
              <w:widowControl w:val="0"/>
              <w:autoSpaceDE w:val="0"/>
              <w:autoSpaceDN w:val="0"/>
              <w:adjustRightInd w:val="0"/>
              <w:spacing w:before="240" w:after="240" w:line="240" w:lineRule="auto"/>
              <w:jc w:val="center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 </w:t>
            </w:r>
          </w:p>
        </w:tc>
        <w:tc>
          <w:tcPr>
            <w:tcW w:w="1199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</w:tcPr>
          <w:p w:rsidR="008774CC" w:rsidRDefault="008774CC" w:rsidP="00AF6DCE">
            <w:pPr>
              <w:widowControl w:val="0"/>
              <w:autoSpaceDE w:val="0"/>
              <w:autoSpaceDN w:val="0"/>
              <w:adjustRightInd w:val="0"/>
              <w:spacing w:before="240" w:after="24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Century Gothic" w:hAnsi="Century Gothic" w:cs="Century Gothic"/>
                <w:noProof/>
                <w:sz w:val="24"/>
                <w:szCs w:val="24"/>
              </w:rPr>
              <w:drawing>
                <wp:inline distT="0" distB="0" distL="0" distR="0">
                  <wp:extent cx="152400" cy="371475"/>
                  <wp:effectExtent l="0" t="0" r="0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</w:rPr>
              <w:t> </w:t>
            </w:r>
          </w:p>
        </w:tc>
      </w:tr>
    </w:tbl>
    <w:p w:rsidR="008774CC" w:rsidRDefault="008774CC" w:rsidP="008774CC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 xml:space="preserve">Accept use of equivalent fractions, decimals or percentages, </w:t>
      </w:r>
      <w:proofErr w:type="spellStart"/>
      <w:r>
        <w:rPr>
          <w:rFonts w:ascii="Arial" w:hAnsi="Arial" w:cs="Arial"/>
        </w:rPr>
        <w:t>eg</w:t>
      </w:r>
      <w:proofErr w:type="spellEnd"/>
      <w:r>
        <w:rPr>
          <w:rFonts w:ascii="Arial" w:hAnsi="Arial" w:cs="Arial"/>
        </w:rPr>
        <w:t xml:space="preserve"> 0.34, 0.43, 0.7, 0.75</w:t>
      </w:r>
    </w:p>
    <w:p w:rsidR="008774CC" w:rsidRDefault="008774CC" w:rsidP="008774CC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[1]</w:t>
      </w:r>
    </w:p>
    <w:p w:rsidR="008774CC" w:rsidRDefault="008774CC" w:rsidP="008774CC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Q2.</w:t>
      </w:r>
    </w:p>
    <w:p w:rsidR="008774CC" w:rsidRDefault="008774CC" w:rsidP="008774CC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 xml:space="preserve">Award </w:t>
      </w:r>
      <w:r>
        <w:rPr>
          <w:rFonts w:ascii="Arial" w:hAnsi="Arial" w:cs="Arial"/>
          <w:b/>
          <w:bCs/>
        </w:rPr>
        <w:t>TWO</w:t>
      </w:r>
      <w:r>
        <w:rPr>
          <w:rFonts w:ascii="Arial" w:hAnsi="Arial" w:cs="Arial"/>
        </w:rPr>
        <w:t xml:space="preserve"> marks for the calculations completed as shown:</w:t>
      </w:r>
    </w:p>
    <w:p w:rsidR="008774CC" w:rsidRDefault="008774CC" w:rsidP="008774CC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 xml:space="preserve">0.04 × </w:t>
      </w:r>
      <w:r>
        <w:rPr>
          <w:rFonts w:ascii="Arial" w:hAnsi="Arial" w:cs="Arial"/>
          <w:b/>
          <w:bCs/>
        </w:rPr>
        <w:t>12</w:t>
      </w:r>
      <w:r>
        <w:rPr>
          <w:rFonts w:ascii="Arial" w:hAnsi="Arial" w:cs="Arial"/>
        </w:rPr>
        <w:t xml:space="preserve"> = 0.48</w:t>
      </w:r>
    </w:p>
    <w:p w:rsidR="008774CC" w:rsidRDefault="008774CC" w:rsidP="008774CC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 xml:space="preserve">0.7 × </w:t>
      </w:r>
      <w:r>
        <w:rPr>
          <w:rFonts w:ascii="Arial" w:hAnsi="Arial" w:cs="Arial"/>
          <w:b/>
          <w:bCs/>
        </w:rPr>
        <w:t>40</w:t>
      </w:r>
      <w:r>
        <w:rPr>
          <w:rFonts w:ascii="Arial" w:hAnsi="Arial" w:cs="Arial"/>
        </w:rPr>
        <w:t xml:space="preserve"> = 28</w:t>
      </w:r>
    </w:p>
    <w:p w:rsidR="008774CC" w:rsidRDefault="008774CC" w:rsidP="008774CC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0.0</w:t>
      </w:r>
      <w:r>
        <w:rPr>
          <w:rFonts w:ascii="Arial" w:hAnsi="Arial" w:cs="Arial"/>
          <w:b/>
          <w:bCs/>
        </w:rPr>
        <w:t>5</w:t>
      </w:r>
      <w:r>
        <w:rPr>
          <w:rFonts w:ascii="Arial" w:hAnsi="Arial" w:cs="Arial"/>
        </w:rPr>
        <w:t xml:space="preserve"> × 4 = 0.2</w:t>
      </w:r>
    </w:p>
    <w:p w:rsidR="008774CC" w:rsidRDefault="008774CC" w:rsidP="008774CC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 xml:space="preserve">Award </w:t>
      </w:r>
      <w:r>
        <w:rPr>
          <w:rFonts w:ascii="Arial" w:hAnsi="Arial" w:cs="Arial"/>
          <w:b/>
          <w:bCs/>
        </w:rPr>
        <w:t>ONE</w:t>
      </w:r>
      <w:r>
        <w:rPr>
          <w:rFonts w:ascii="Arial" w:hAnsi="Arial" w:cs="Arial"/>
        </w:rPr>
        <w:t xml:space="preserve"> mark for any two calculations completed correctly.</w:t>
      </w:r>
    </w:p>
    <w:p w:rsidR="008774CC" w:rsidRDefault="008774CC" w:rsidP="008774CC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[2]</w:t>
      </w:r>
    </w:p>
    <w:p w:rsidR="008774CC" w:rsidRDefault="008774CC" w:rsidP="008774CC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Q3.</w:t>
      </w:r>
    </w:p>
    <w:p w:rsidR="008774CC" w:rsidRDefault="008774CC" w:rsidP="008774CC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All three correct</w:t>
      </w:r>
    </w:p>
    <w:p w:rsidR="008774CC" w:rsidRDefault="008774CC" w:rsidP="008774CC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 w:hanging="102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657225" cy="32385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> </w:t>
      </w:r>
    </w:p>
    <w:p w:rsidR="008774CC" w:rsidRDefault="008774CC" w:rsidP="008774CC">
      <w:pPr>
        <w:widowControl w:val="0"/>
        <w:autoSpaceDE w:val="0"/>
        <w:autoSpaceDN w:val="0"/>
        <w:adjustRightInd w:val="0"/>
        <w:spacing w:after="0" w:line="240" w:lineRule="auto"/>
        <w:ind w:left="1701" w:right="567" w:hanging="1134"/>
        <w:rPr>
          <w:rFonts w:ascii="Arial" w:hAnsi="Arial" w:cs="Arial"/>
        </w:rPr>
      </w:pPr>
      <w:r>
        <w:rPr>
          <w:rFonts w:ascii="Arial" w:hAnsi="Arial" w:cs="Arial"/>
        </w:rPr>
        <w:t>___________</w:t>
      </w:r>
    </w:p>
    <w:p w:rsidR="008774CC" w:rsidRDefault="008774CC" w:rsidP="008774CC">
      <w:pPr>
        <w:widowControl w:val="0"/>
        <w:autoSpaceDE w:val="0"/>
        <w:autoSpaceDN w:val="0"/>
        <w:adjustRightInd w:val="0"/>
        <w:spacing w:after="0" w:line="240" w:lineRule="auto"/>
        <w:ind w:left="993" w:right="567"/>
        <w:rPr>
          <w:rFonts w:ascii="Arial" w:hAnsi="Arial" w:cs="Arial"/>
        </w:rPr>
      </w:pPr>
      <w:r>
        <w:rPr>
          <w:rFonts w:ascii="Arial" w:hAnsi="Arial" w:cs="Arial"/>
        </w:rPr>
        <w:t>1000</w:t>
      </w:r>
    </w:p>
    <w:p w:rsidR="008774CC" w:rsidRDefault="008774CC" w:rsidP="008774CC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</w:rPr>
      </w:pPr>
      <w:r>
        <w:rPr>
          <w:rFonts w:ascii="Arial" w:hAnsi="Arial" w:cs="Arial"/>
        </w:rPr>
        <w:t>0.457</w:t>
      </w:r>
    </w:p>
    <w:p w:rsidR="008774CC" w:rsidRDefault="008774CC" w:rsidP="008774CC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</w:rPr>
      </w:pPr>
      <w:r>
        <w:rPr>
          <w:rFonts w:ascii="Arial" w:hAnsi="Arial" w:cs="Arial"/>
        </w:rPr>
        <w:t>0.023</w:t>
      </w:r>
    </w:p>
    <w:p w:rsidR="008774CC" w:rsidRDefault="008774CC" w:rsidP="008774CC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</w:rPr>
      </w:pPr>
      <w:r>
        <w:rPr>
          <w:rFonts w:ascii="Times New Roman" w:hAnsi="Times New Roman"/>
          <w:b/>
          <w:bCs/>
          <w:sz w:val="18"/>
          <w:szCs w:val="18"/>
        </w:rPr>
        <w:t>2</w:t>
      </w:r>
    </w:p>
    <w:p w:rsidR="008774CC" w:rsidRDefault="008774CC" w:rsidP="008774CC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b/>
          <w:bCs/>
          <w:i/>
          <w:iCs/>
        </w:rPr>
      </w:pPr>
      <w:proofErr w:type="gramStart"/>
      <w:r>
        <w:rPr>
          <w:rFonts w:ascii="Arial" w:hAnsi="Arial" w:cs="Arial"/>
          <w:b/>
          <w:bCs/>
          <w:i/>
          <w:iCs/>
        </w:rPr>
        <w:t>or</w:t>
      </w:r>
      <w:proofErr w:type="gramEnd"/>
    </w:p>
    <w:p w:rsidR="008774CC" w:rsidRDefault="008774CC" w:rsidP="008774CC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</w:rPr>
      </w:pPr>
      <w:r>
        <w:rPr>
          <w:rFonts w:ascii="Arial" w:hAnsi="Arial" w:cs="Arial"/>
        </w:rPr>
        <w:t>Any 2 correct</w:t>
      </w:r>
    </w:p>
    <w:p w:rsidR="008774CC" w:rsidRDefault="008774CC" w:rsidP="008774CC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</w:rPr>
      </w:pPr>
      <w:r>
        <w:rPr>
          <w:rFonts w:ascii="Times New Roman" w:hAnsi="Times New Roman"/>
          <w:b/>
          <w:bCs/>
          <w:sz w:val="18"/>
          <w:szCs w:val="18"/>
        </w:rPr>
        <w:t>1</w:t>
      </w:r>
    </w:p>
    <w:p w:rsidR="008774CC" w:rsidRDefault="008774CC" w:rsidP="008774CC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[2]</w:t>
      </w:r>
    </w:p>
    <w:p w:rsidR="008774CC" w:rsidRDefault="008774CC" w:rsidP="008774CC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Q4.</w:t>
      </w:r>
    </w:p>
    <w:p w:rsidR="008774CC" w:rsidRDefault="008774CC" w:rsidP="008774CC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 xml:space="preserve">0.1    </w:t>
      </w:r>
      <w:r>
        <w:rPr>
          <w:rFonts w:ascii="Arial" w:hAnsi="Arial" w:cs="Arial"/>
          <w:noProof/>
        </w:rPr>
        <w:drawing>
          <wp:inline distT="0" distB="0" distL="0" distR="0">
            <wp:extent cx="381000" cy="381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    0.99    0.45    </w:t>
      </w:r>
      <w:r>
        <w:rPr>
          <w:rFonts w:ascii="Arial" w:hAnsi="Arial" w:cs="Arial"/>
          <w:noProof/>
        </w:rPr>
        <w:drawing>
          <wp:inline distT="0" distB="0" distL="0" distR="0">
            <wp:extent cx="381000" cy="381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74CC" w:rsidRDefault="008774CC" w:rsidP="008774CC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lastRenderedPageBreak/>
        <w:t>[1]</w:t>
      </w:r>
    </w:p>
    <w:p w:rsidR="008774CC" w:rsidRDefault="008774CC" w:rsidP="008774CC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Q5.</w:t>
      </w:r>
    </w:p>
    <w:p w:rsidR="008774CC" w:rsidRDefault="008774CC" w:rsidP="008774CC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 xml:space="preserve">0.01        0.05        </w:t>
      </w:r>
      <w:r>
        <w:rPr>
          <w:rFonts w:ascii="Arial" w:hAnsi="Arial" w:cs="Arial"/>
          <w:noProof/>
        </w:rPr>
        <w:drawing>
          <wp:inline distT="0" distB="0" distL="0" distR="0">
            <wp:extent cx="333375" cy="2667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>      0.2          0.9</w:t>
      </w:r>
    </w:p>
    <w:p w:rsidR="008774CC" w:rsidRDefault="008774CC" w:rsidP="008774CC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Accept unambiguous alternatives, </w:t>
      </w:r>
      <w:proofErr w:type="spellStart"/>
      <w:r>
        <w:rPr>
          <w:rFonts w:ascii="Arial" w:hAnsi="Arial" w:cs="Arial"/>
          <w:i/>
          <w:iCs/>
        </w:rPr>
        <w:t>eg</w:t>
      </w:r>
      <w:proofErr w:type="spellEnd"/>
      <w:r>
        <w:rPr>
          <w:rFonts w:ascii="Arial" w:hAnsi="Arial" w:cs="Arial"/>
          <w:i/>
          <w:iCs/>
        </w:rPr>
        <w:t xml:space="preserve"> the number crossed or underlined.</w:t>
      </w:r>
    </w:p>
    <w:p w:rsidR="005A7DA3" w:rsidRDefault="005A7DA3">
      <w:bookmarkStart w:id="0" w:name="_GoBack"/>
      <w:bookmarkEnd w:id="0"/>
    </w:p>
    <w:sectPr w:rsidR="005A7D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4CC"/>
    <w:rsid w:val="005A7DA3"/>
    <w:rsid w:val="008774CC"/>
    <w:rsid w:val="00AA2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4EEB49-6285-4B60-95DF-836F51F1F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74CC"/>
    <w:rPr>
      <w:rFonts w:eastAsiaTheme="minorEastAsia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Mistry</dc:creator>
  <cp:keywords/>
  <dc:description/>
  <cp:lastModifiedBy>Kerry Mistry</cp:lastModifiedBy>
  <cp:revision>1</cp:revision>
  <dcterms:created xsi:type="dcterms:W3CDTF">2021-02-03T22:07:00Z</dcterms:created>
  <dcterms:modified xsi:type="dcterms:W3CDTF">2021-02-03T22:08:00Z</dcterms:modified>
</cp:coreProperties>
</file>